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15"/>
        </w:rPr>
      </w:pPr>
    </w:p>
    <w:p>
      <w:pPr>
        <w:spacing w:before="85"/>
        <w:ind w:left="1000" w:right="0" w:firstLine="0"/>
        <w:jc w:val="left"/>
        <w:rPr>
          <w:b/>
          <w:sz w:val="36"/>
        </w:rPr>
      </w:pPr>
      <w:r>
        <w:rPr>
          <w:b/>
          <w:sz w:val="36"/>
        </w:rPr>
        <w:t>O motivo do centauro nos contos de José Saramago</w:t>
      </w:r>
    </w:p>
    <w:p>
      <w:pPr>
        <w:pStyle w:val="BodyText"/>
        <w:ind w:left="0"/>
        <w:rPr>
          <w:b/>
          <w:sz w:val="40"/>
        </w:rPr>
      </w:pPr>
    </w:p>
    <w:p>
      <w:pPr>
        <w:pStyle w:val="BodyText"/>
        <w:ind w:left="0"/>
        <w:rPr>
          <w:b/>
          <w:sz w:val="40"/>
        </w:rPr>
      </w:pPr>
    </w:p>
    <w:p>
      <w:pPr>
        <w:pStyle w:val="BodyText"/>
        <w:ind w:left="0"/>
        <w:rPr>
          <w:b/>
          <w:sz w:val="40"/>
        </w:rPr>
      </w:pPr>
    </w:p>
    <w:p>
      <w:pPr>
        <w:pStyle w:val="BodyText"/>
        <w:spacing w:before="338"/>
      </w:pPr>
      <w:r>
        <w:rPr/>
        <w:t>Nome completo: Kateřina Rottová</w:t>
      </w:r>
    </w:p>
    <w:p>
      <w:pPr>
        <w:pStyle w:val="BodyText"/>
        <w:ind w:left="0"/>
      </w:pPr>
    </w:p>
    <w:p>
      <w:pPr>
        <w:pStyle w:val="BodyText"/>
        <w:spacing w:line="480" w:lineRule="auto"/>
        <w:ind w:right="4692"/>
      </w:pPr>
      <w:r>
        <w:rPr/>
        <w:t>Data e lugar de nascimento: 22. 11. 1992, Brno Nível de estudos: 4º ano do curso</w:t>
      </w:r>
    </w:p>
    <w:p>
      <w:pPr>
        <w:pStyle w:val="BodyText"/>
      </w:pPr>
      <w:r>
        <w:rPr/>
        <w:t>Domicílio: Mojžíšova 1634/14, 612 00 Brno</w:t>
      </w:r>
    </w:p>
    <w:p>
      <w:pPr>
        <w:pStyle w:val="BodyText"/>
        <w:ind w:left="0"/>
      </w:pPr>
    </w:p>
    <w:p>
      <w:pPr>
        <w:pStyle w:val="BodyText"/>
        <w:spacing w:before="1"/>
      </w:pPr>
      <w:r>
        <w:rPr/>
        <w:t>Endereço de correio electrónico: </w:t>
      </w:r>
      <w:hyperlink r:id="rId6">
        <w:r>
          <w:rPr>
            <w:color w:val="00007F"/>
            <w:u w:val="single" w:color="00007F"/>
          </w:rPr>
          <w:t>rottova.katka@gmail.com</w:t>
        </w:r>
      </w:hyperlink>
    </w:p>
    <w:p>
      <w:pPr>
        <w:pStyle w:val="BodyText"/>
        <w:spacing w:before="2"/>
        <w:ind w:left="0"/>
        <w:rPr>
          <w:sz w:val="16"/>
        </w:rPr>
      </w:pPr>
    </w:p>
    <w:p>
      <w:pPr>
        <w:pStyle w:val="BodyText"/>
        <w:spacing w:before="90"/>
      </w:pPr>
      <w:r>
        <w:rPr/>
        <w:t>Contacto telefónico: +420 736 155 860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BodyText"/>
        <w:spacing w:line="480" w:lineRule="auto"/>
        <w:ind w:right="680"/>
      </w:pPr>
      <w:r>
        <w:rPr/>
        <w:t>Instituição académica: Ústav románských jazyků a literatur, Masarykova Univerzita, Brno Tutor académico: Mgr. Silvie Špánková, Ph.D.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spacing w:line="480" w:lineRule="auto"/>
      </w:pPr>
      <w:r>
        <w:rPr/>
        <w:t>Nota: Concordo com a difusão do trabalho pelas distintas universidades da república Checa e dos países ibero-americanos, bem como na página web (</w:t>
      </w:r>
      <w:hyperlink r:id="rId7">
        <w:r>
          <w:rPr>
            <w:color w:val="00007F"/>
            <w:u w:val="single" w:color="00007F"/>
          </w:rPr>
          <w:t>http://www.premioiberoamericano.cz</w:t>
        </w:r>
      </w:hyperlink>
      <w:r>
        <w:rPr/>
        <w:t>) e noutros meios que o júri considere pertinentes.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</w:pPr>
      <w:r>
        <w:rPr/>
        <w:t>Em Brno, 02. 02. 2018</w:t>
      </w:r>
    </w:p>
    <w:p>
      <w:pPr>
        <w:pStyle w:val="BodyText"/>
        <w:ind w:left="0"/>
      </w:pPr>
    </w:p>
    <w:p>
      <w:pPr>
        <w:pStyle w:val="BodyText"/>
      </w:pPr>
      <w:r>
        <w:rPr/>
        <w:t>Kateřina Rottová</w:t>
      </w:r>
    </w:p>
    <w:p>
      <w:pPr>
        <w:spacing w:after="0"/>
        <w:sectPr>
          <w:footerReference w:type="default" r:id="rId5"/>
          <w:type w:val="continuous"/>
          <w:pgSz w:w="11900" w:h="16840"/>
          <w:pgMar w:footer="1202" w:top="1600" w:bottom="1400" w:left="1020" w:right="1020"/>
        </w:sectPr>
      </w:pPr>
    </w:p>
    <w:p>
      <w:pPr>
        <w:pStyle w:val="ListParagraph"/>
        <w:numPr>
          <w:ilvl w:val="0"/>
          <w:numId w:val="1"/>
        </w:numPr>
        <w:tabs>
          <w:tab w:pos="356" w:val="left" w:leader="none"/>
        </w:tabs>
        <w:spacing w:line="240" w:lineRule="auto" w:before="78" w:after="0"/>
        <w:ind w:left="356" w:right="0" w:hanging="240"/>
        <w:jc w:val="left"/>
        <w:rPr>
          <w:sz w:val="24"/>
        </w:rPr>
      </w:pPr>
      <w:bookmarkStart w:name="1. INTRODUÇÃO" w:id="1"/>
      <w:bookmarkEnd w:id="1"/>
      <w:r>
        <w:rPr/>
      </w:r>
      <w:bookmarkStart w:name="1. INTRODUÇÃO" w:id="2"/>
      <w:bookmarkEnd w:id="2"/>
      <w:r>
        <w:rPr>
          <w:sz w:val="24"/>
        </w:rPr>
        <w:t>IN</w:t>
      </w:r>
      <w:r>
        <w:rPr>
          <w:sz w:val="24"/>
        </w:rPr>
        <w:t>TRODUÇÃO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5"/>
        <w:ind w:left="0"/>
        <w:rPr>
          <w:sz w:val="28"/>
        </w:rPr>
      </w:pPr>
    </w:p>
    <w:p>
      <w:pPr>
        <w:pStyle w:val="BodyText"/>
        <w:spacing w:line="480" w:lineRule="auto"/>
        <w:ind w:right="104" w:firstLine="710"/>
        <w:jc w:val="both"/>
      </w:pPr>
      <w:r>
        <w:rPr/>
        <w:t>Na nossa análise concentramo-nos num mito específico na obra do autor português, José Saramago. O motivo escolhido é o do centauro, uma criatura mitológica composta pelo tronco de homem e pelo corpo de cavalo. Analisamo-lo nos dois contos de Saramago, “Centauro” e “Embargo”, ambos do livro de contos </w:t>
      </w:r>
      <w:r>
        <w:rPr>
          <w:i/>
        </w:rPr>
        <w:t>Objecto Quase</w:t>
      </w:r>
      <w:r>
        <w:rPr/>
        <w:t>, publicado em 1978. No conto “Centauro” trata-se da criatura mitológica inserida no mundo moderno, no outro conto, “Embargo”, observamos o centauro metafórico, criado pela ligação do homem com o seu carro.</w:t>
      </w:r>
    </w:p>
    <w:p>
      <w:pPr>
        <w:pStyle w:val="BodyText"/>
        <w:spacing w:line="480" w:lineRule="auto"/>
        <w:ind w:right="103" w:firstLine="710"/>
        <w:jc w:val="both"/>
      </w:pPr>
      <w:r>
        <w:rPr/>
        <w:t>Começamos por definir o modo do fantástico na literatura de acordo com Todorov e Lovecraft. Conhecer a definição parece-nos útil, porque os contos de </w:t>
      </w:r>
      <w:r>
        <w:rPr>
          <w:i/>
        </w:rPr>
        <w:t>Objecto Quase </w:t>
      </w:r>
      <w:r>
        <w:rPr/>
        <w:t>correspondem sobretudo a este modo: a realidade é perturbada por acontecimentos absurdos, ou, pelo menos, estranhos. Explicamos o que é o centauro do ponto de vista mitológico e simbólico e indicamos vários casos do uso deste motivo na arte mundial, desde a Antiguidade até a obras contemporâneas.</w:t>
      </w:r>
    </w:p>
    <w:p>
      <w:pPr>
        <w:pStyle w:val="BodyText"/>
        <w:spacing w:line="480" w:lineRule="auto"/>
        <w:ind w:right="111" w:firstLine="710"/>
        <w:jc w:val="both"/>
      </w:pPr>
      <w:r>
        <w:rPr/>
        <w:t>Na parte principal analisamos os contos “Centauro” e “Embargo” que abrangem o motivo do centauro e interpretamos o seu possível significado. Baseamo-nos para tal na nossa leitura dos contos e em trabalhos que já se ocuparam deste tema ou de temas semelhantes. Pro fim, comparamos os dois contos, procurando semelhanças e diferenças no conceito da imagem do centauro.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352" w:val="left" w:leader="none"/>
        </w:tabs>
        <w:spacing w:line="240" w:lineRule="auto" w:before="0" w:after="0"/>
        <w:ind w:left="351" w:right="0" w:hanging="235"/>
        <w:jc w:val="left"/>
        <w:rPr>
          <w:sz w:val="24"/>
        </w:rPr>
      </w:pPr>
      <w:bookmarkStart w:name="2. TEORIA" w:id="3"/>
      <w:bookmarkEnd w:id="3"/>
      <w:r>
        <w:rPr/>
      </w:r>
      <w:bookmarkStart w:name="2. TEORIA" w:id="4"/>
      <w:bookmarkEnd w:id="4"/>
      <w:r>
        <w:rPr>
          <w:sz w:val="24"/>
        </w:rPr>
        <w:t>T</w:t>
      </w:r>
      <w:r>
        <w:rPr>
          <w:sz w:val="24"/>
        </w:rPr>
        <w:t>EORIA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6"/>
        <w:ind w:left="0"/>
        <w:rPr>
          <w:sz w:val="34"/>
        </w:r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40" w:lineRule="auto" w:before="1" w:after="0"/>
        <w:ind w:left="536" w:right="0" w:hanging="420"/>
        <w:jc w:val="left"/>
        <w:rPr>
          <w:sz w:val="24"/>
        </w:rPr>
      </w:pPr>
      <w:bookmarkStart w:name="2.1. O que é o fantástico" w:id="5"/>
      <w:bookmarkEnd w:id="5"/>
      <w:r>
        <w:rPr/>
      </w:r>
      <w:bookmarkStart w:name="2.1. O que é o fantástico" w:id="6"/>
      <w:bookmarkEnd w:id="6"/>
      <w:r>
        <w:rPr>
          <w:sz w:val="24"/>
        </w:rPr>
        <w:t>O</w:t>
      </w:r>
      <w:r>
        <w:rPr>
          <w:sz w:val="24"/>
        </w:rPr>
        <w:t> que é o</w:t>
      </w:r>
      <w:r>
        <w:rPr>
          <w:spacing w:val="-3"/>
          <w:sz w:val="24"/>
        </w:rPr>
        <w:t> </w:t>
      </w:r>
      <w:r>
        <w:rPr>
          <w:sz w:val="24"/>
        </w:rPr>
        <w:t>fantástico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</w:pPr>
    </w:p>
    <w:p>
      <w:pPr>
        <w:pStyle w:val="BodyText"/>
        <w:spacing w:line="480" w:lineRule="auto" w:before="1"/>
        <w:ind w:right="107" w:firstLine="710"/>
        <w:jc w:val="both"/>
      </w:pPr>
      <w:r>
        <w:rPr/>
        <w:t>Muitos escritores e teóricos concordam com a caracterização do fantástico como algo “insólito”, “inexplicável”, “misterioso”, que entra na “vida diária” ou na “realidade” e a perturba.</w:t>
      </w:r>
    </w:p>
    <w:p>
      <w:pPr>
        <w:spacing w:after="0" w:line="480" w:lineRule="auto"/>
        <w:jc w:val="both"/>
        <w:sectPr>
          <w:pgSz w:w="11900" w:h="16840"/>
          <w:pgMar w:header="0" w:footer="1202" w:top="1340" w:bottom="1400" w:left="1020" w:right="1020"/>
        </w:sectPr>
      </w:pPr>
    </w:p>
    <w:p>
      <w:pPr>
        <w:pStyle w:val="BodyText"/>
        <w:spacing w:line="480" w:lineRule="auto" w:before="74"/>
        <w:ind w:right="104" w:firstLine="710"/>
        <w:jc w:val="both"/>
      </w:pPr>
      <w:r>
        <w:rPr/>
        <w:t>De acordo com Todorov, o fantástico delimita-se pela duração de vacilação causada pela confrontação do protagonista (ou do leitor) com o acontecimento ou fenómeno que não corresponde às regras conhecidas. Há dois modos vizinhos do fantástico: o estranho (“relaciona-se unicamente com os sentimentos das pessoas e não com um acontecimento material que desafia a razão”</w:t>
      </w:r>
      <w:hyperlink w:history="true" w:anchor="_bookmark0">
        <w:r>
          <w:rPr>
            <w:position w:val="9"/>
            <w:sz w:val="14"/>
          </w:rPr>
          <w:t>1</w:t>
        </w:r>
      </w:hyperlink>
      <w:r>
        <w:rPr/>
        <w:t>) e o maravilhoso (“caracteriza-se exclusivamente pela existência de feitos sobrenaturais, sem implicar a reacção que provocam nos personagens”</w:t>
      </w:r>
      <w:hyperlink w:history="true" w:anchor="_bookmark1">
        <w:r>
          <w:rPr>
            <w:position w:val="9"/>
            <w:sz w:val="14"/>
          </w:rPr>
          <w:t>2</w:t>
        </w:r>
      </w:hyperlink>
      <w:r>
        <w:rPr/>
        <w:t>).</w:t>
      </w:r>
    </w:p>
    <w:p>
      <w:pPr>
        <w:pStyle w:val="BodyText"/>
        <w:spacing w:line="480" w:lineRule="auto"/>
        <w:ind w:right="110" w:firstLine="710"/>
        <w:jc w:val="both"/>
      </w:pPr>
      <w:r>
        <w:rPr/>
        <w:t>Lovecraft, o escritor americano e autor de muitas histórias fantásticas baseia o fantástico no “terror cósmico”, ou no medo do desconhecido, que é uma das características fundamentais do Homen. Este “terror cósmico” surge na confrontação do personagem com o fenómeno desconhecido ou sobrenatural, que não pode ser explicado pela</w:t>
      </w:r>
      <w:r>
        <w:rPr>
          <w:spacing w:val="-3"/>
        </w:rPr>
        <w:t> </w:t>
      </w:r>
      <w:r>
        <w:rPr/>
        <w:t>razão.</w:t>
      </w:r>
    </w:p>
    <w:p>
      <w:pPr>
        <w:pStyle w:val="BodyText"/>
        <w:spacing w:line="480" w:lineRule="auto"/>
        <w:ind w:right="113" w:firstLine="710"/>
        <w:jc w:val="both"/>
      </w:pPr>
      <w:r>
        <w:rPr/>
        <w:t>Para escritor e crítico argentino Jorge Luis Borges os temas fundamentais da literatura fantástica são os de “duplo, mistura do sonho e realidade, jogo do tempo e espaço, metamorfose e presença dos seres sobrenaturais”</w:t>
      </w:r>
      <w:hyperlink w:history="true" w:anchor="_bookmark2">
        <w:r>
          <w:rPr>
            <w:position w:val="9"/>
            <w:sz w:val="14"/>
          </w:rPr>
          <w:t>3</w:t>
        </w:r>
      </w:hyperlink>
      <w:r>
        <w:rPr/>
        <w:t>.</w:t>
      </w:r>
    </w:p>
    <w:p>
      <w:pPr>
        <w:pStyle w:val="BodyText"/>
        <w:spacing w:line="480" w:lineRule="auto"/>
        <w:ind w:right="105" w:firstLine="710"/>
        <w:jc w:val="both"/>
      </w:pPr>
      <w:r>
        <w:rPr/>
        <w:t>A intervenção do fantástico na realidade representa o conflito que provoca a confusão e o medo pânico da presença do desconhecido. Ao considerar as atitudes mencionados podemos estabelecer uma definição geral do fantástico. Assim a literatura fantástica caracteriza-se pela presença de um fenómeno, um acontecimento ou um ser que não é comum nem conhecido no mundo actual e não pode ser explicado pelas regras aí válidas. Esta confrontação provoca pois uma hesitação ou mesmo o medo (o terror) da personagem e/ou do narrador que é compartilhado pelo leitor.</w:t>
      </w:r>
    </w:p>
    <w:p>
      <w:pPr>
        <w:pStyle w:val="BodyText"/>
        <w:spacing w:line="480" w:lineRule="auto" w:before="183"/>
        <w:ind w:right="104" w:firstLine="710"/>
        <w:jc w:val="both"/>
      </w:pPr>
      <w:r>
        <w:rPr/>
        <w:t>Os elementos do fantástico estão presentes nos contos de </w:t>
      </w:r>
      <w:r>
        <w:rPr>
          <w:i/>
        </w:rPr>
        <w:t>Objecto Quase</w:t>
      </w:r>
      <w:r>
        <w:rPr/>
        <w:t>: o estranho (“Cadeira”), o maravilhoso (“Centauro”) e fantástico (“Coisas”, “Embargo”), onde encontramos</w:t>
      </w:r>
    </w:p>
    <w:p>
      <w:pPr>
        <w:pStyle w:val="BodyText"/>
        <w:spacing w:before="4"/>
        <w:ind w:left="0"/>
        <w:rPr>
          <w:sz w:val="27"/>
        </w:rPr>
      </w:pPr>
      <w:r>
        <w:rPr/>
        <w:pict>
          <v:line style="position:absolute;mso-position-horizontal-relative:page;mso-position-vertical-relative:paragraph;z-index:0;mso-wrap-distance-left:0;mso-wrap-distance-right:0" from="56.700001pt,17.951563pt" to="177.200001pt,17.951563pt" stroked="true" strokeweight=".5pt" strokecolor="#000000">
            <v:stroke dashstyle="solid"/>
            <w10:wrap type="topAndBottom"/>
          </v:line>
        </w:pict>
      </w:r>
    </w:p>
    <w:p>
      <w:pPr>
        <w:pStyle w:val="ListParagraph"/>
        <w:numPr>
          <w:ilvl w:val="0"/>
          <w:numId w:val="2"/>
        </w:numPr>
        <w:tabs>
          <w:tab w:pos="455" w:val="left" w:leader="none"/>
          <w:tab w:pos="456" w:val="left" w:leader="none"/>
        </w:tabs>
        <w:spacing w:line="240" w:lineRule="auto" w:before="27" w:after="0"/>
        <w:ind w:left="456" w:right="118" w:hanging="340"/>
        <w:jc w:val="left"/>
        <w:rPr>
          <w:sz w:val="22"/>
        </w:rPr>
      </w:pPr>
      <w:bookmarkStart w:name="_bookmark0" w:id="7"/>
      <w:bookmarkEnd w:id="7"/>
      <w:r>
        <w:rPr>
          <w:spacing w:val="-5"/>
          <w:sz w:val="22"/>
        </w:rPr>
        <w:t>T</w:t>
      </w:r>
      <w:r>
        <w:rPr>
          <w:spacing w:val="-5"/>
          <w:sz w:val="22"/>
        </w:rPr>
        <w:t>ODOROV, </w:t>
      </w:r>
      <w:r>
        <w:rPr>
          <w:sz w:val="22"/>
        </w:rPr>
        <w:t>Tzvetan: Introdução à literatura fantástica; PREMIA, México, 1980, disponível em</w:t>
      </w:r>
      <w:hyperlink r:id="rId9">
        <w:r>
          <w:rPr>
            <w:color w:val="00007F"/>
            <w:sz w:val="22"/>
            <w:u w:val="single" w:color="00007F"/>
          </w:rPr>
          <w:t> https://www.scribd.com/doc/59067786/TZVETAN-TODOROV-Introducao-a-literatura-Fantastica-pdf-</w:t>
        </w:r>
      </w:hyperlink>
      <w:bookmarkStart w:name="_bookmark1" w:id="8"/>
      <w:bookmarkEnd w:id="8"/>
      <w:r>
        <w:rPr>
          <w:color w:val="00007F"/>
          <w:sz w:val="22"/>
        </w:rPr>
      </w:r>
      <w:hyperlink r:id="rId9">
        <w:r>
          <w:rPr>
            <w:color w:val="00007F"/>
            <w:sz w:val="22"/>
            <w:u w:val="single" w:color="00007F"/>
          </w:rPr>
          <w:t> rev</w:t>
        </w:r>
        <w:r>
          <w:rPr>
            <w:color w:val="00007F"/>
            <w:sz w:val="22"/>
          </w:rPr>
          <w:t> </w:t>
        </w:r>
      </w:hyperlink>
      <w:r>
        <w:rPr>
          <w:sz w:val="22"/>
        </w:rPr>
        <w:t>(23. 10. 2016) p. 27</w:t>
      </w:r>
    </w:p>
    <w:p>
      <w:pPr>
        <w:pStyle w:val="ListParagraph"/>
        <w:numPr>
          <w:ilvl w:val="0"/>
          <w:numId w:val="2"/>
        </w:numPr>
        <w:tabs>
          <w:tab w:pos="455" w:val="left" w:leader="none"/>
          <w:tab w:pos="456" w:val="left" w:leader="none"/>
        </w:tabs>
        <w:spacing w:line="252" w:lineRule="exact" w:before="0" w:after="0"/>
        <w:ind w:left="456" w:right="0" w:hanging="340"/>
        <w:jc w:val="left"/>
        <w:rPr>
          <w:sz w:val="22"/>
        </w:rPr>
      </w:pPr>
      <w:r>
        <w:rPr>
          <w:sz w:val="22"/>
        </w:rPr>
        <w:t>Ibid.</w:t>
      </w:r>
    </w:p>
    <w:p>
      <w:pPr>
        <w:pStyle w:val="ListParagraph"/>
        <w:numPr>
          <w:ilvl w:val="0"/>
          <w:numId w:val="2"/>
        </w:numPr>
        <w:tabs>
          <w:tab w:pos="455" w:val="left" w:leader="none"/>
          <w:tab w:pos="456" w:val="left" w:leader="none"/>
        </w:tabs>
        <w:spacing w:line="240" w:lineRule="auto" w:before="1" w:after="0"/>
        <w:ind w:left="456" w:right="0" w:hanging="340"/>
        <w:jc w:val="left"/>
        <w:rPr>
          <w:sz w:val="22"/>
        </w:rPr>
      </w:pPr>
      <w:bookmarkStart w:name="_bookmark2" w:id="9"/>
      <w:bookmarkEnd w:id="9"/>
      <w:r>
        <w:rPr>
          <w:sz w:val="22"/>
        </w:rPr>
        <w:t>H</w:t>
      </w:r>
      <w:r>
        <w:rPr>
          <w:sz w:val="22"/>
        </w:rPr>
        <w:t>AZAIOVÁ, Lada: Skryté tváře fantastična; Karlova univerzita v Praze, 2007, p. 14; a minha</w:t>
      </w:r>
      <w:r>
        <w:rPr>
          <w:spacing w:val="-21"/>
          <w:sz w:val="22"/>
        </w:rPr>
        <w:t> </w:t>
      </w:r>
      <w:r>
        <w:rPr>
          <w:sz w:val="22"/>
        </w:rPr>
        <w:t>tradução</w:t>
      </w:r>
    </w:p>
    <w:p>
      <w:pPr>
        <w:spacing w:after="0" w:line="240" w:lineRule="auto"/>
        <w:jc w:val="left"/>
        <w:rPr>
          <w:sz w:val="22"/>
        </w:rPr>
        <w:sectPr>
          <w:footerReference w:type="default" r:id="rId8"/>
          <w:pgSz w:w="11900" w:h="16840"/>
          <w:pgMar w:footer="1202" w:header="0" w:top="1060" w:bottom="1400" w:left="1020" w:right="1020"/>
          <w:pgNumType w:start="2"/>
        </w:sectPr>
      </w:pPr>
    </w:p>
    <w:p>
      <w:pPr>
        <w:pStyle w:val="BodyText"/>
        <w:spacing w:line="480" w:lineRule="auto" w:before="74"/>
      </w:pPr>
      <w:r>
        <w:rPr/>
        <w:t>temas fundamentais, acima conciderados por Borges. Observamos também os aspectos de ficção científica e/ou fábulas (“Coisas”, Embargo”).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40" w:lineRule="auto" w:before="0" w:after="0"/>
        <w:ind w:left="536" w:right="0" w:hanging="420"/>
        <w:jc w:val="left"/>
        <w:rPr>
          <w:sz w:val="24"/>
        </w:rPr>
      </w:pPr>
      <w:bookmarkStart w:name="2.2. O que é o centauro" w:id="10"/>
      <w:bookmarkEnd w:id="10"/>
      <w:r>
        <w:rPr/>
      </w:r>
      <w:bookmarkStart w:name="2.2. O que é o centauro" w:id="11"/>
      <w:bookmarkEnd w:id="11"/>
      <w:r>
        <w:rPr>
          <w:sz w:val="24"/>
        </w:rPr>
        <w:t>O</w:t>
      </w:r>
      <w:r>
        <w:rPr>
          <w:sz w:val="24"/>
        </w:rPr>
        <w:t> que é o</w:t>
      </w:r>
      <w:r>
        <w:rPr>
          <w:spacing w:val="-3"/>
          <w:sz w:val="24"/>
        </w:rPr>
        <w:t> </w:t>
      </w:r>
      <w:r>
        <w:rPr>
          <w:sz w:val="24"/>
        </w:rPr>
        <w:t>centauro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1"/>
        <w:ind w:left="0"/>
      </w:pPr>
    </w:p>
    <w:p>
      <w:pPr>
        <w:pStyle w:val="BodyText"/>
        <w:spacing w:line="480" w:lineRule="auto"/>
        <w:ind w:right="103" w:firstLine="710"/>
        <w:jc w:val="both"/>
      </w:pPr>
      <w:r>
        <w:rPr/>
        <w:t>De acordo com a mitologia grega, os centauros são criaturas compostas de tronco humano posto no corpo de cavalo. Eram filhos de Íxion, o rei de Lápitas, e Nefele, a deusa falsa criada por Zeus. Os centauros habitavam as montanhas da Tessália na Arcádia ocidental. A maioria de centauros eram grosseiros e incultos e desejosos de vinho e mulheres e, mais do que humanos, eram vistos como animais sem cultura e disciplina. Existiram só dois centauros sapientes: Folo, o filho de Filia e Cronos, e o filho de uma ninfa da floresta e Sileno, Quíron, o mestre de Aquiles. Borges</w:t>
      </w:r>
      <w:hyperlink w:history="true" w:anchor="_bookmark3">
        <w:r>
          <w:rPr>
            <w:position w:val="9"/>
            <w:sz w:val="14"/>
          </w:rPr>
          <w:t>4</w:t>
        </w:r>
      </w:hyperlink>
      <w:r>
        <w:rPr>
          <w:position w:val="9"/>
          <w:sz w:val="14"/>
        </w:rPr>
        <w:t> </w:t>
      </w:r>
      <w:r>
        <w:rPr/>
        <w:t>indica uma lenda sobre qual os centauros são filhos de Apolo.</w:t>
      </w:r>
    </w:p>
    <w:p>
      <w:pPr>
        <w:pStyle w:val="BodyText"/>
        <w:spacing w:line="480" w:lineRule="auto" w:before="182"/>
        <w:ind w:right="112" w:firstLine="710"/>
        <w:jc w:val="both"/>
      </w:pPr>
      <w:r>
        <w:rPr/>
        <w:t>De acordo com enciclopédias</w:t>
      </w:r>
      <w:hyperlink w:history="true" w:anchor="_bookmark4">
        <w:r>
          <w:rPr>
            <w:position w:val="9"/>
            <w:sz w:val="14"/>
          </w:rPr>
          <w:t>5</w:t>
        </w:r>
      </w:hyperlink>
      <w:r>
        <w:rPr>
          <w:position w:val="9"/>
          <w:sz w:val="14"/>
        </w:rPr>
        <w:t> </w:t>
      </w:r>
      <w:r>
        <w:rPr/>
        <w:t>o centauro interpreta a parte animal do homem. No seu livro, Becker afirma que na arte da Idade Média é frequentemente visualizado, usando arco e flecha que simbolizam o vício, a heresia e o diabo, enquanto que nas obras do século XIX e XX tem às vezes significado erótico</w:t>
      </w:r>
      <w:hyperlink w:history="true" w:anchor="_bookmark5">
        <w:r>
          <w:rPr>
            <w:position w:val="9"/>
            <w:sz w:val="14"/>
          </w:rPr>
          <w:t>6</w:t>
        </w:r>
      </w:hyperlink>
      <w:r>
        <w:rPr/>
        <w:t>. Na mesma obra está dito que “a parte do cavalo representa o instinto descontrolado”</w:t>
      </w:r>
      <w:hyperlink w:history="true" w:anchor="_bookmark6">
        <w:r>
          <w:rPr>
            <w:position w:val="9"/>
            <w:sz w:val="14"/>
          </w:rPr>
          <w:t>7</w:t>
        </w:r>
      </w:hyperlink>
      <w:r>
        <w:rPr/>
        <w:t>.</w:t>
      </w:r>
    </w:p>
    <w:p>
      <w:pPr>
        <w:pStyle w:val="BodyText"/>
        <w:spacing w:line="480" w:lineRule="auto"/>
        <w:ind w:right="106" w:firstLine="710"/>
        <w:jc w:val="both"/>
        <w:rPr>
          <w:sz w:val="14"/>
        </w:rPr>
      </w:pPr>
      <w:r>
        <w:rPr/>
        <w:t>Conforme Cooper, “o centauro representa conflito entre a natureza inferior do Homem que é a natureza animal e a natureza superior da virtude e da sensatez humana. O centauro é a combinação da força cega e do ânimo que a dirige. No cristianismo o centauro é visto como o homem dividido entre o bem e o mal.”</w:t>
      </w:r>
      <w:hyperlink w:history="true" w:anchor="_bookmark7">
        <w:r>
          <w:rPr>
            <w:position w:val="9"/>
            <w:sz w:val="14"/>
          </w:rPr>
          <w:t>8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15"/>
        </w:rPr>
      </w:pPr>
      <w:r>
        <w:rPr/>
        <w:pict>
          <v:line style="position:absolute;mso-position-horizontal-relative:page;mso-position-vertical-relative:paragraph;z-index:1048;mso-wrap-distance-left:0;mso-wrap-distance-right:0" from="56.700001pt,11.0pt" to="177.200001pt,11.0pt" stroked="true" strokeweight=".5pt" strokecolor="#000000">
            <v:stroke dashstyle="solid"/>
            <w10:wrap type="topAndBottom"/>
          </v:line>
        </w:pict>
      </w:r>
    </w:p>
    <w:p>
      <w:pPr>
        <w:pStyle w:val="ListParagraph"/>
        <w:numPr>
          <w:ilvl w:val="0"/>
          <w:numId w:val="2"/>
        </w:numPr>
        <w:tabs>
          <w:tab w:pos="455" w:val="left" w:leader="none"/>
          <w:tab w:pos="456" w:val="left" w:leader="none"/>
        </w:tabs>
        <w:spacing w:line="252" w:lineRule="exact" w:before="27" w:after="0"/>
        <w:ind w:left="456" w:right="0" w:hanging="340"/>
        <w:jc w:val="left"/>
        <w:rPr>
          <w:sz w:val="22"/>
        </w:rPr>
      </w:pPr>
      <w:bookmarkStart w:name="_bookmark3" w:id="12"/>
      <w:bookmarkEnd w:id="12"/>
      <w:r>
        <w:rPr/>
      </w:r>
      <w:bookmarkStart w:name="_bookmark4" w:id="13"/>
      <w:bookmarkEnd w:id="13"/>
      <w:r>
        <w:rPr>
          <w:sz w:val="22"/>
        </w:rPr>
        <w:t>B</w:t>
      </w:r>
      <w:r>
        <w:rPr>
          <w:sz w:val="22"/>
        </w:rPr>
        <w:t>ORGES, Jorge Luis: Fantastická zoologie; Argo, Praha</w:t>
      </w:r>
      <w:r>
        <w:rPr>
          <w:spacing w:val="-12"/>
          <w:sz w:val="22"/>
        </w:rPr>
        <w:t> </w:t>
      </w:r>
      <w:r>
        <w:rPr>
          <w:sz w:val="22"/>
        </w:rPr>
        <w:t>2013</w:t>
      </w:r>
    </w:p>
    <w:p>
      <w:pPr>
        <w:pStyle w:val="ListParagraph"/>
        <w:numPr>
          <w:ilvl w:val="0"/>
          <w:numId w:val="2"/>
        </w:numPr>
        <w:tabs>
          <w:tab w:pos="455" w:val="left" w:leader="none"/>
          <w:tab w:pos="456" w:val="left" w:leader="none"/>
        </w:tabs>
        <w:spacing w:line="252" w:lineRule="exact" w:before="0" w:after="0"/>
        <w:ind w:left="456" w:right="0" w:hanging="340"/>
        <w:jc w:val="left"/>
        <w:rPr>
          <w:sz w:val="22"/>
        </w:rPr>
      </w:pPr>
      <w:r>
        <w:rPr>
          <w:sz w:val="22"/>
        </w:rPr>
        <w:t>Aqui</w:t>
      </w:r>
      <w:r>
        <w:rPr>
          <w:spacing w:val="10"/>
          <w:sz w:val="22"/>
        </w:rPr>
        <w:t> </w:t>
      </w:r>
      <w:r>
        <w:rPr>
          <w:sz w:val="22"/>
        </w:rPr>
        <w:t>nos</w:t>
      </w:r>
      <w:r>
        <w:rPr>
          <w:spacing w:val="10"/>
          <w:sz w:val="22"/>
        </w:rPr>
        <w:t> </w:t>
      </w:r>
      <w:r>
        <w:rPr>
          <w:sz w:val="22"/>
        </w:rPr>
        <w:t>referimos</w:t>
      </w:r>
      <w:r>
        <w:rPr>
          <w:spacing w:val="10"/>
          <w:sz w:val="22"/>
        </w:rPr>
        <w:t> </w:t>
      </w:r>
      <w:r>
        <w:rPr>
          <w:sz w:val="22"/>
        </w:rPr>
        <w:t>aos</w:t>
      </w:r>
      <w:r>
        <w:rPr>
          <w:spacing w:val="10"/>
          <w:sz w:val="22"/>
        </w:rPr>
        <w:t> </w:t>
      </w:r>
      <w:r>
        <w:rPr>
          <w:sz w:val="22"/>
        </w:rPr>
        <w:t>livros:</w:t>
      </w:r>
      <w:r>
        <w:rPr>
          <w:spacing w:val="11"/>
          <w:sz w:val="22"/>
        </w:rPr>
        <w:t> </w:t>
      </w:r>
      <w:r>
        <w:rPr>
          <w:sz w:val="22"/>
        </w:rPr>
        <w:t>BECKER,</w:t>
      </w:r>
      <w:r>
        <w:rPr>
          <w:spacing w:val="10"/>
          <w:sz w:val="22"/>
        </w:rPr>
        <w:t> </w:t>
      </w:r>
      <w:r>
        <w:rPr>
          <w:sz w:val="22"/>
        </w:rPr>
        <w:t>Udo:</w:t>
      </w:r>
      <w:r>
        <w:rPr>
          <w:spacing w:val="11"/>
          <w:sz w:val="22"/>
        </w:rPr>
        <w:t> </w:t>
      </w:r>
      <w:r>
        <w:rPr>
          <w:sz w:val="22"/>
        </w:rPr>
        <w:t>Slovník</w:t>
      </w:r>
      <w:r>
        <w:rPr>
          <w:spacing w:val="10"/>
          <w:sz w:val="22"/>
        </w:rPr>
        <w:t> </w:t>
      </w:r>
      <w:r>
        <w:rPr>
          <w:sz w:val="22"/>
        </w:rPr>
        <w:t>symbolů;</w:t>
      </w:r>
      <w:r>
        <w:rPr>
          <w:spacing w:val="11"/>
          <w:sz w:val="22"/>
        </w:rPr>
        <w:t> </w:t>
      </w:r>
      <w:r>
        <w:rPr>
          <w:sz w:val="22"/>
        </w:rPr>
        <w:t>Portál,</w:t>
      </w:r>
      <w:r>
        <w:rPr>
          <w:spacing w:val="11"/>
          <w:sz w:val="22"/>
        </w:rPr>
        <w:t> </w:t>
      </w:r>
      <w:r>
        <w:rPr>
          <w:sz w:val="22"/>
        </w:rPr>
        <w:t>Praha</w:t>
      </w:r>
      <w:r>
        <w:rPr>
          <w:spacing w:val="11"/>
          <w:sz w:val="22"/>
        </w:rPr>
        <w:t> </w:t>
      </w:r>
      <w:r>
        <w:rPr>
          <w:sz w:val="22"/>
        </w:rPr>
        <w:t>2002;</w:t>
      </w:r>
      <w:r>
        <w:rPr>
          <w:spacing w:val="11"/>
          <w:sz w:val="22"/>
        </w:rPr>
        <w:t> </w:t>
      </w:r>
      <w:r>
        <w:rPr>
          <w:sz w:val="22"/>
        </w:rPr>
        <w:t>e</w:t>
      </w:r>
      <w:r>
        <w:rPr>
          <w:spacing w:val="10"/>
          <w:sz w:val="22"/>
        </w:rPr>
        <w:t> </w:t>
      </w:r>
      <w:r>
        <w:rPr>
          <w:sz w:val="22"/>
        </w:rPr>
        <w:t>COOPEROVÁ,</w:t>
      </w:r>
    </w:p>
    <w:p>
      <w:pPr>
        <w:spacing w:line="252" w:lineRule="exact" w:before="1"/>
        <w:ind w:left="455" w:right="0" w:firstLine="0"/>
        <w:jc w:val="left"/>
        <w:rPr>
          <w:sz w:val="22"/>
        </w:rPr>
      </w:pPr>
      <w:bookmarkStart w:name="_bookmark5" w:id="14"/>
      <w:bookmarkEnd w:id="14"/>
      <w:r>
        <w:rPr/>
      </w:r>
      <w:r>
        <w:rPr>
          <w:sz w:val="22"/>
        </w:rPr>
        <w:t>J. C., Ilustrovaná encyklopedie tradičních symbolů; Mladá fronta, Praha 1999</w:t>
      </w:r>
    </w:p>
    <w:p>
      <w:pPr>
        <w:pStyle w:val="ListParagraph"/>
        <w:numPr>
          <w:ilvl w:val="0"/>
          <w:numId w:val="2"/>
        </w:numPr>
        <w:tabs>
          <w:tab w:pos="455" w:val="left" w:leader="none"/>
          <w:tab w:pos="456" w:val="left" w:leader="none"/>
        </w:tabs>
        <w:spacing w:line="240" w:lineRule="auto" w:before="0" w:after="0"/>
        <w:ind w:left="116" w:right="2406" w:firstLine="0"/>
        <w:jc w:val="left"/>
        <w:rPr>
          <w:sz w:val="22"/>
        </w:rPr>
      </w:pPr>
      <w:r>
        <w:rPr>
          <w:sz w:val="22"/>
        </w:rPr>
        <w:t>BECKER, Udo: Slovník symbolů; Portál, Praha 2002, p. </w:t>
      </w:r>
      <w:r>
        <w:rPr>
          <w:spacing w:val="-3"/>
          <w:sz w:val="22"/>
        </w:rPr>
        <w:t>115; </w:t>
      </w:r>
      <w:r>
        <w:rPr>
          <w:sz w:val="22"/>
        </w:rPr>
        <w:t>a minha tradução 7</w:t>
        <w:tab/>
      </w:r>
      <w:bookmarkStart w:name="_bookmark6" w:id="15"/>
      <w:bookmarkEnd w:id="15"/>
      <w:r>
        <w:rPr>
          <w:sz w:val="22"/>
        </w:rPr>
      </w:r>
      <w:bookmarkStart w:name="_bookmark7" w:id="16"/>
      <w:bookmarkEnd w:id="16"/>
      <w:r>
        <w:rPr>
          <w:sz w:val="22"/>
        </w:rPr>
        <w:t>I</w:t>
      </w:r>
      <w:r>
        <w:rPr>
          <w:sz w:val="22"/>
        </w:rPr>
        <w:t>bid., p.</w:t>
      </w:r>
      <w:r>
        <w:rPr>
          <w:spacing w:val="0"/>
          <w:sz w:val="22"/>
        </w:rPr>
        <w:t> </w:t>
      </w:r>
      <w:r>
        <w:rPr>
          <w:sz w:val="22"/>
        </w:rPr>
        <w:t>137</w:t>
      </w:r>
    </w:p>
    <w:p>
      <w:pPr>
        <w:pStyle w:val="ListParagraph"/>
        <w:numPr>
          <w:ilvl w:val="0"/>
          <w:numId w:val="3"/>
        </w:numPr>
        <w:tabs>
          <w:tab w:pos="455" w:val="left" w:leader="none"/>
          <w:tab w:pos="456" w:val="left" w:leader="none"/>
        </w:tabs>
        <w:spacing w:line="240" w:lineRule="auto" w:before="0" w:after="0"/>
        <w:ind w:left="456" w:right="122" w:hanging="340"/>
        <w:jc w:val="left"/>
        <w:rPr>
          <w:sz w:val="22"/>
        </w:rPr>
      </w:pPr>
      <w:r>
        <w:rPr>
          <w:sz w:val="22"/>
        </w:rPr>
        <w:t>COOPEROVÁ, J. C., Ilustrovaná encyklopedie tradičních symbolů; Mladá fronta, Praha 1999, p. 74; a minha tradução,</w:t>
      </w:r>
      <w:r>
        <w:rPr>
          <w:spacing w:val="-3"/>
          <w:sz w:val="22"/>
        </w:rPr>
        <w:t> </w:t>
      </w:r>
      <w:r>
        <w:rPr>
          <w:sz w:val="22"/>
        </w:rPr>
        <w:t>cortado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0" w:footer="1202" w:top="1060" w:bottom="1400" w:left="1020" w:right="1020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40" w:lineRule="auto" w:before="74" w:after="0"/>
        <w:ind w:left="536" w:right="0" w:hanging="420"/>
        <w:jc w:val="left"/>
        <w:rPr>
          <w:sz w:val="24"/>
        </w:rPr>
      </w:pPr>
      <w:bookmarkStart w:name="2.3. O centauro na arte mundial" w:id="17"/>
      <w:bookmarkEnd w:id="17"/>
      <w:r>
        <w:rPr/>
      </w:r>
      <w:bookmarkStart w:name="2.3. O centauro na arte mundial" w:id="18"/>
      <w:bookmarkEnd w:id="18"/>
      <w:r>
        <w:rPr>
          <w:sz w:val="24"/>
        </w:rPr>
        <w:t>O</w:t>
      </w:r>
      <w:r>
        <w:rPr>
          <w:sz w:val="24"/>
        </w:rPr>
        <w:t> centauro na arte</w:t>
      </w:r>
      <w:r>
        <w:rPr>
          <w:spacing w:val="-3"/>
          <w:sz w:val="24"/>
        </w:rPr>
        <w:t> </w:t>
      </w:r>
      <w:r>
        <w:rPr>
          <w:sz w:val="24"/>
        </w:rPr>
        <w:t>mundial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1"/>
        <w:ind w:left="0"/>
      </w:pPr>
    </w:p>
    <w:p>
      <w:pPr>
        <w:pStyle w:val="BodyText"/>
        <w:spacing w:line="480" w:lineRule="auto"/>
        <w:ind w:right="121" w:firstLine="710"/>
        <w:jc w:val="both"/>
      </w:pPr>
      <w:r>
        <w:rPr/>
        <w:t>Não é fácil, ou mesmo possível, encontrar e descrever todas as obras nas quais o centauro desempenha algum papel. Tentaremos indicar só algumas representações do semi-homem.</w:t>
      </w:r>
    </w:p>
    <w:p>
      <w:pPr>
        <w:pStyle w:val="BodyText"/>
        <w:spacing w:line="480" w:lineRule="auto" w:before="182"/>
        <w:ind w:right="103" w:firstLine="710"/>
        <w:jc w:val="both"/>
      </w:pPr>
      <w:r>
        <w:rPr/>
        <w:t>A fascinação pela imagem do centauro acompanha-nos desde a antiguidade até hoje. A primeira imagem da Grécia antiga está no relevo de Micenas: dois homens com o corpo de cavalo por baixo da cintura, dançando</w:t>
      </w:r>
      <w:hyperlink w:history="true" w:anchor="_bookmark8">
        <w:r>
          <w:rPr>
            <w:position w:val="9"/>
            <w:sz w:val="14"/>
          </w:rPr>
          <w:t>9</w:t>
        </w:r>
      </w:hyperlink>
      <w:r>
        <w:rPr/>
        <w:t>. Foram regularmente retratados sobre os objectos de uso quotidiano, sobre templos contando a história sobre a luta com Lápitas. Os grandes autores antigos não se esqueceram de mencionar os homens-cavalos nos seus livros: aparecem em Homero, Hesíodo, Píndaro e Eurípides; Ovídio descreve a luta com Lápitas no livro XII das </w:t>
      </w:r>
      <w:r>
        <w:rPr>
          <w:i/>
        </w:rPr>
        <w:t>Metamorfoses</w:t>
      </w:r>
      <w:r>
        <w:rPr/>
        <w:t>; Lucrécio nega a existência dos centauros em </w:t>
      </w:r>
      <w:r>
        <w:rPr>
          <w:i/>
        </w:rPr>
        <w:t>De </w:t>
      </w:r>
      <w:r>
        <w:rPr>
          <w:i/>
          <w:spacing w:val="-3"/>
        </w:rPr>
        <w:t>rerum </w:t>
      </w:r>
      <w:r>
        <w:rPr>
          <w:i/>
        </w:rPr>
        <w:t>natura</w:t>
      </w:r>
      <w:hyperlink w:history="true" w:anchor="_bookmark9">
        <w:r>
          <w:rPr>
            <w:position w:val="9"/>
            <w:sz w:val="14"/>
          </w:rPr>
          <w:t>10</w:t>
        </w:r>
      </w:hyperlink>
      <w:r>
        <w:rPr/>
        <w:t>. Os centauros muitas vezes figuraram nas lendas da Idade Média, e durante algum tempo o povo acreditava na sua exigência. Encontramo-los, por exemplo, como a representação de Sagitário. Simbolizaram o vício, tal como na pintura de Botticelli, </w:t>
      </w:r>
      <w:r>
        <w:rPr>
          <w:i/>
        </w:rPr>
        <w:t>Palas e o centauro, </w:t>
      </w:r>
      <w:r>
        <w:rPr/>
        <w:t>ou tornaram-se diabos como no </w:t>
      </w:r>
      <w:r>
        <w:rPr>
          <w:i/>
        </w:rPr>
        <w:t>Inferno </w:t>
      </w:r>
      <w:r>
        <w:rPr/>
        <w:t>de</w:t>
      </w:r>
      <w:r>
        <w:rPr>
          <w:spacing w:val="-19"/>
        </w:rPr>
        <w:t> </w:t>
      </w:r>
      <w:r>
        <w:rPr/>
        <w:t>Dante.</w:t>
      </w:r>
    </w:p>
    <w:p>
      <w:pPr>
        <w:pStyle w:val="BodyText"/>
        <w:spacing w:line="480" w:lineRule="auto"/>
        <w:ind w:right="104" w:firstLine="710"/>
        <w:jc w:val="both"/>
      </w:pPr>
      <w:r>
        <w:rPr/>
        <w:t>Desde o século XIX os centauros figuram como a metáfora da força e velocidade que acompanha o desenvolvimento de tecnologia. Apesar de o centauro não ser explicitamente mencionado, lemos como tal o conto “O Embargo”, que analisaremos mais abaixo.</w:t>
      </w:r>
    </w:p>
    <w:p>
      <w:pPr>
        <w:pStyle w:val="BodyText"/>
        <w:spacing w:line="480" w:lineRule="auto" w:before="180"/>
        <w:ind w:right="108" w:firstLine="710"/>
        <w:jc w:val="both"/>
      </w:pPr>
      <w:r>
        <w:rPr/>
        <w:t>Em algumas obras líricas do século XIX e XX encontramos a auto-identificação do poeta com a criatura mítica que apresenta a necessidade do homem de escapar à civilização, como é evidente por exemplo na obra de Maurice de Guérin ou Rubén Darío. O híbrido é apresentado como o último exemplar da sua espécie, seres de idade avançada e próximos do colapso físico.</w:t>
      </w:r>
    </w:p>
    <w:p>
      <w:pPr>
        <w:pStyle w:val="BodyText"/>
        <w:spacing w:line="480" w:lineRule="auto" w:before="183"/>
        <w:ind w:right="106" w:firstLine="710"/>
        <w:jc w:val="both"/>
      </w:pPr>
      <w:r>
        <w:rPr/>
        <w:pict>
          <v:line style="position:absolute;mso-position-horizontal-relative:page;mso-position-vertical-relative:paragraph;z-index:-14032" from="56.700001pt,87.103119pt" to="177.200001pt,87.103119pt" stroked="true" strokeweight=".5pt" strokecolor="#000000">
            <v:stroke dashstyle="solid"/>
            <w10:wrap type="none"/>
          </v:line>
        </w:pict>
      </w:r>
      <w:r>
        <w:rPr/>
        <w:t>Na cultura popular contemporânea encontramos a raça dos semi-homens, por exemplo, em </w:t>
      </w:r>
      <w:r>
        <w:rPr>
          <w:i/>
        </w:rPr>
        <w:t>As crônicas de Narnia </w:t>
      </w:r>
      <w:r>
        <w:rPr/>
        <w:t>do autor irlandês C. S. Lewis, </w:t>
      </w:r>
      <w:r>
        <w:rPr>
          <w:i/>
        </w:rPr>
        <w:t>A história Interminável </w:t>
      </w:r>
      <w:r>
        <w:rPr/>
        <w:t>do alemão Michael Ende ou nos populares livros sobre Harry Potter da autora inglesa, J. K. Rowling.</w:t>
      </w:r>
    </w:p>
    <w:p>
      <w:pPr>
        <w:pStyle w:val="ListParagraph"/>
        <w:numPr>
          <w:ilvl w:val="0"/>
          <w:numId w:val="3"/>
        </w:numPr>
        <w:tabs>
          <w:tab w:pos="455" w:val="left" w:leader="none"/>
          <w:tab w:pos="456" w:val="left" w:leader="none"/>
        </w:tabs>
        <w:spacing w:line="218" w:lineRule="exact" w:before="0" w:after="0"/>
        <w:ind w:left="456" w:right="0" w:hanging="340"/>
        <w:jc w:val="left"/>
        <w:rPr>
          <w:sz w:val="22"/>
        </w:rPr>
      </w:pPr>
      <w:bookmarkStart w:name="_bookmark8" w:id="19"/>
      <w:bookmarkEnd w:id="19"/>
      <w:r>
        <w:rPr>
          <w:spacing w:val="-5"/>
          <w:sz w:val="22"/>
        </w:rPr>
        <w:t>G</w:t>
      </w:r>
      <w:r>
        <w:rPr>
          <w:spacing w:val="-5"/>
          <w:sz w:val="22"/>
        </w:rPr>
        <w:t>RAVES, </w:t>
      </w:r>
      <w:r>
        <w:rPr>
          <w:sz w:val="22"/>
        </w:rPr>
        <w:t>Robert: Řecké mýty I; Odeon, Praha 1982; a minha</w:t>
      </w:r>
      <w:r>
        <w:rPr>
          <w:spacing w:val="-5"/>
          <w:sz w:val="22"/>
        </w:rPr>
        <w:t> </w:t>
      </w:r>
      <w:r>
        <w:rPr>
          <w:sz w:val="22"/>
        </w:rPr>
        <w:t>tradução</w:t>
      </w:r>
    </w:p>
    <w:p>
      <w:pPr>
        <w:pStyle w:val="ListParagraph"/>
        <w:numPr>
          <w:ilvl w:val="0"/>
          <w:numId w:val="3"/>
        </w:numPr>
        <w:tabs>
          <w:tab w:pos="456" w:val="left" w:leader="none"/>
        </w:tabs>
        <w:spacing w:line="240" w:lineRule="auto" w:before="1" w:after="0"/>
        <w:ind w:left="456" w:right="0" w:hanging="340"/>
        <w:jc w:val="left"/>
        <w:rPr>
          <w:sz w:val="22"/>
        </w:rPr>
      </w:pPr>
      <w:bookmarkStart w:name="_bookmark9" w:id="20"/>
      <w:bookmarkEnd w:id="20"/>
      <w:r>
        <w:rPr>
          <w:sz w:val="22"/>
        </w:rPr>
        <w:t>H</w:t>
      </w:r>
      <w:r>
        <w:rPr>
          <w:sz w:val="22"/>
        </w:rPr>
        <w:t>INTERHÄUSER, Hans: Fin de siglo – Figuras y Mitos; </w:t>
      </w:r>
      <w:r>
        <w:rPr>
          <w:spacing w:val="-3"/>
          <w:sz w:val="22"/>
        </w:rPr>
        <w:t>Taurus, </w:t>
      </w:r>
      <w:r>
        <w:rPr>
          <w:sz w:val="22"/>
        </w:rPr>
        <w:t>Madrid 1998, p.</w:t>
      </w:r>
      <w:r>
        <w:rPr>
          <w:spacing w:val="-10"/>
          <w:sz w:val="22"/>
        </w:rPr>
        <w:t> </w:t>
      </w:r>
      <w:r>
        <w:rPr>
          <w:sz w:val="22"/>
        </w:rPr>
        <w:t>152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line="480" w:lineRule="auto" w:before="74"/>
        <w:ind w:right="114" w:firstLine="710"/>
        <w:jc w:val="both"/>
      </w:pPr>
      <w:r>
        <w:rPr/>
        <w:t>Como vemos mesmo neste breve resumo, o motivo de centauro está sempre vivo nas obras artísticas. Além disso os homens-cavalos mantiveram certos traços de carácter herdados do mestre Quíron. No decorrer do tempo transformaram-se de criaturas ferozes, ou até às vezes diabólicas, em gentis sábios que observam as estrelas.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</w:tabs>
        <w:spacing w:line="240" w:lineRule="auto" w:before="182" w:after="0"/>
        <w:ind w:left="1052" w:right="0" w:hanging="226"/>
        <w:jc w:val="left"/>
        <w:rPr>
          <w:sz w:val="24"/>
        </w:rPr>
      </w:pPr>
      <w:r>
        <w:rPr>
          <w:sz w:val="24"/>
        </w:rPr>
        <w:t>ANÁLISE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0" w:lineRule="auto" w:before="157"/>
        <w:ind w:right="167" w:firstLine="710"/>
      </w:pPr>
      <w:r>
        <w:rPr/>
        <w:t>Descrevendo a casa de José Saramago situada na ilha de Lanzarote, Baptista-Bastos diz: “O escritório de Saramago está virado a Sul, cheio de luz o dia todo, e, também, cheio de uma tranquilidade só interrompida pelo telefone ou pelo fax. Livros e miniaturas de cavalos. Miniaturas, óleos, desenhos e guaches de cavalos.”</w:t>
      </w:r>
      <w:hyperlink w:history="true" w:anchor="_bookmark10">
        <w:r>
          <w:rPr>
            <w:position w:val="9"/>
            <w:sz w:val="14"/>
          </w:rPr>
          <w:t>11 </w:t>
        </w:r>
      </w:hyperlink>
      <w:r>
        <w:rPr/>
        <w:t>Animais são o motivo frequente na obra de Saramago, e é o cavalo, ou </w:t>
      </w:r>
      <w:r>
        <w:rPr>
          <w:i/>
        </w:rPr>
        <w:t>quase </w:t>
      </w:r>
      <w:r>
        <w:rPr/>
        <w:t>cavalo, que escolhemos para analisar nos seus contos.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ListParagraph"/>
        <w:numPr>
          <w:ilvl w:val="1"/>
          <w:numId w:val="4"/>
        </w:numPr>
        <w:tabs>
          <w:tab w:pos="536" w:val="left" w:leader="none"/>
        </w:tabs>
        <w:spacing w:line="240" w:lineRule="auto" w:before="0" w:after="0"/>
        <w:ind w:left="536" w:right="0" w:hanging="420"/>
        <w:jc w:val="left"/>
        <w:rPr>
          <w:sz w:val="24"/>
        </w:rPr>
      </w:pPr>
      <w:bookmarkStart w:name="3.1. “Centauro”" w:id="21"/>
      <w:bookmarkEnd w:id="21"/>
      <w:r>
        <w:rPr/>
      </w:r>
      <w:bookmarkStart w:name="3.1. “Centauro”" w:id="22"/>
      <w:bookmarkEnd w:id="22"/>
      <w:r>
        <w:rPr>
          <w:sz w:val="24"/>
        </w:rPr>
        <w:t>“Ce</w:t>
      </w:r>
      <w:r>
        <w:rPr>
          <w:sz w:val="24"/>
        </w:rPr>
        <w:t>ntauro”</w:t>
      </w:r>
    </w:p>
    <w:p>
      <w:pPr>
        <w:pStyle w:val="BodyText"/>
        <w:spacing w:before="5"/>
        <w:ind w:left="0"/>
        <w:rPr>
          <w:sz w:val="34"/>
        </w:rPr>
      </w:pPr>
    </w:p>
    <w:p>
      <w:pPr>
        <w:spacing w:line="480" w:lineRule="auto" w:before="0"/>
        <w:ind w:left="1818" w:right="178" w:firstLine="0"/>
        <w:jc w:val="left"/>
        <w:rPr>
          <w:i/>
          <w:sz w:val="14"/>
        </w:rPr>
      </w:pPr>
      <w:r>
        <w:rPr>
          <w:i/>
          <w:sz w:val="24"/>
        </w:rPr>
        <w:t>“Ninguém dialoga com a morte, ninguém tem tempo para isso: morre-se e </w:t>
      </w:r>
      <w:r>
        <w:rPr>
          <w:i/>
          <w:sz w:val="24"/>
        </w:rPr>
        <w:t>pronto, acabou-se. Porém, pensa-se no deixar de </w:t>
      </w:r>
      <w:r>
        <w:rPr>
          <w:i/>
          <w:spacing w:val="-4"/>
          <w:sz w:val="24"/>
        </w:rPr>
        <w:t>existir, </w:t>
      </w:r>
      <w:r>
        <w:rPr>
          <w:i/>
          <w:sz w:val="24"/>
        </w:rPr>
        <w:t>no deixar de</w:t>
      </w:r>
      <w:r>
        <w:rPr>
          <w:i/>
          <w:spacing w:val="-7"/>
          <w:sz w:val="24"/>
        </w:rPr>
        <w:t> </w:t>
      </w:r>
      <w:r>
        <w:rPr>
          <w:i/>
          <w:spacing w:val="-4"/>
          <w:sz w:val="24"/>
        </w:rPr>
        <w:t>estar.”</w:t>
      </w:r>
      <w:hyperlink w:history="true" w:anchor="_bookmark11">
        <w:r>
          <w:rPr>
            <w:i/>
            <w:spacing w:val="-4"/>
            <w:position w:val="9"/>
            <w:sz w:val="14"/>
          </w:rPr>
          <w:t>12</w:t>
        </w:r>
      </w:hyperlink>
    </w:p>
    <w:p>
      <w:pPr>
        <w:spacing w:before="0"/>
        <w:ind w:left="4426" w:right="0" w:firstLine="0"/>
        <w:jc w:val="left"/>
        <w:rPr>
          <w:i/>
          <w:sz w:val="24"/>
        </w:rPr>
      </w:pPr>
      <w:r>
        <w:rPr>
          <w:i/>
          <w:sz w:val="24"/>
        </w:rPr>
        <w:t>– José Saramago</w:t>
      </w:r>
    </w:p>
    <w:p>
      <w:pPr>
        <w:pStyle w:val="BodyText"/>
        <w:ind w:left="0"/>
        <w:rPr>
          <w:i/>
          <w:sz w:val="26"/>
        </w:rPr>
      </w:pPr>
    </w:p>
    <w:p>
      <w:pPr>
        <w:pStyle w:val="BodyText"/>
        <w:spacing w:line="480" w:lineRule="auto" w:before="157"/>
        <w:ind w:right="106" w:firstLine="710"/>
        <w:jc w:val="both"/>
      </w:pPr>
      <w:r>
        <w:rPr/>
        <w:pict>
          <v:line style="position:absolute;mso-position-horizontal-relative:page;mso-position-vertical-relative:paragraph;z-index:1096;mso-wrap-distance-left:0;mso-wrap-distance-right:0" from="56.700001pt,232.903137pt" to="177.200001pt,232.903137pt" stroked="true" strokeweight=".5pt" strokecolor="#000000">
            <v:stroke dashstyle="solid"/>
            <w10:wrap type="topAndBottom"/>
          </v:line>
        </w:pict>
      </w:r>
      <w:r>
        <w:rPr/>
        <w:t>“Centauro” é um conto de maravilhoso em que o homem-cavalo “está inserido num mundo em que a sua presença seria impossível”</w:t>
      </w:r>
      <w:hyperlink w:history="true" w:anchor="_bookmark12">
        <w:r>
          <w:rPr>
            <w:position w:val="9"/>
            <w:sz w:val="14"/>
          </w:rPr>
          <w:t>13</w:t>
        </w:r>
      </w:hyperlink>
      <w:r>
        <w:rPr/>
        <w:t>. Ele estava na luta com as Lápitas e viu Héracles a exterminar todos os seus irmãos, só ele sobreviveu e fugiu da sua terra natal. Mas a sua existência é absurda na época moderna e a criatura é perseguida: de repente, o mundo surge confrontado com a existência do ser mítico, ou do ponto de vista do protagonista, o ser mítico é confrontado com o mundo moderno em que não resta o lugar para ele. A criatura viaja pela noite e dorme durante o dia; dirige-se para sul, para a sua terra. O regresso do centauro à Grécia significa o encerramento do círculo da vida: o híbrido morre na terra natal e com ele morre também o mito antigo.</w:t>
      </w:r>
    </w:p>
    <w:p>
      <w:pPr>
        <w:pStyle w:val="ListParagraph"/>
        <w:numPr>
          <w:ilvl w:val="0"/>
          <w:numId w:val="3"/>
        </w:numPr>
        <w:tabs>
          <w:tab w:pos="456" w:val="left" w:leader="none"/>
        </w:tabs>
        <w:spacing w:line="252" w:lineRule="exact" w:before="27" w:after="0"/>
        <w:ind w:left="456" w:right="0" w:hanging="340"/>
        <w:jc w:val="left"/>
        <w:rPr>
          <w:sz w:val="22"/>
        </w:rPr>
      </w:pPr>
      <w:bookmarkStart w:name="_bookmark10" w:id="23"/>
      <w:bookmarkEnd w:id="23"/>
      <w:r>
        <w:rPr/>
      </w:r>
      <w:bookmarkStart w:name="_bookmark11" w:id="24"/>
      <w:bookmarkEnd w:id="24"/>
      <w:r>
        <w:rPr>
          <w:sz w:val="22"/>
        </w:rPr>
        <w:t>B</w:t>
      </w:r>
      <w:r>
        <w:rPr>
          <w:sz w:val="22"/>
        </w:rPr>
        <w:t>aptista-Bastos: José Saramago – Aproximação a um retrato; Dom Quixote, Lisboa 1996, p.</w:t>
      </w:r>
      <w:r>
        <w:rPr>
          <w:spacing w:val="-29"/>
          <w:sz w:val="22"/>
        </w:rPr>
        <w:t> </w:t>
      </w:r>
      <w:r>
        <w:rPr>
          <w:sz w:val="22"/>
        </w:rPr>
        <w:t>19</w:t>
      </w:r>
    </w:p>
    <w:p>
      <w:pPr>
        <w:pStyle w:val="ListParagraph"/>
        <w:numPr>
          <w:ilvl w:val="0"/>
          <w:numId w:val="3"/>
        </w:numPr>
        <w:tabs>
          <w:tab w:pos="456" w:val="left" w:leader="none"/>
        </w:tabs>
        <w:spacing w:line="252" w:lineRule="exact" w:before="0" w:after="0"/>
        <w:ind w:left="456" w:right="0" w:hanging="340"/>
        <w:jc w:val="left"/>
        <w:rPr>
          <w:sz w:val="22"/>
        </w:rPr>
      </w:pPr>
      <w:r>
        <w:rPr>
          <w:sz w:val="22"/>
        </w:rPr>
        <w:t>Ibid., p.</w:t>
      </w:r>
      <w:r>
        <w:rPr>
          <w:spacing w:val="0"/>
          <w:sz w:val="22"/>
        </w:rPr>
        <w:t> </w:t>
      </w:r>
      <w:r>
        <w:rPr>
          <w:sz w:val="22"/>
        </w:rPr>
        <w:t>60</w:t>
      </w:r>
    </w:p>
    <w:p>
      <w:pPr>
        <w:pStyle w:val="ListParagraph"/>
        <w:numPr>
          <w:ilvl w:val="0"/>
          <w:numId w:val="3"/>
        </w:numPr>
        <w:tabs>
          <w:tab w:pos="456" w:val="left" w:leader="none"/>
        </w:tabs>
        <w:spacing w:line="240" w:lineRule="auto" w:before="1" w:after="0"/>
        <w:ind w:left="456" w:right="0" w:hanging="340"/>
        <w:jc w:val="left"/>
        <w:rPr>
          <w:sz w:val="22"/>
        </w:rPr>
      </w:pPr>
      <w:bookmarkStart w:name="_bookmark12" w:id="25"/>
      <w:bookmarkEnd w:id="25"/>
      <w:r>
        <w:rPr>
          <w:spacing w:val="-4"/>
          <w:sz w:val="22"/>
        </w:rPr>
        <w:t>C</w:t>
      </w:r>
      <w:r>
        <w:rPr>
          <w:spacing w:val="-4"/>
          <w:sz w:val="22"/>
        </w:rPr>
        <w:t>OSTA, </w:t>
      </w:r>
      <w:r>
        <w:rPr>
          <w:sz w:val="22"/>
        </w:rPr>
        <w:t>Horácio: José Saramago – O período formativo, Caminho, Lisboa 1997, p.</w:t>
      </w:r>
      <w:r>
        <w:rPr>
          <w:spacing w:val="-3"/>
          <w:sz w:val="22"/>
        </w:rPr>
        <w:t> </w:t>
      </w:r>
      <w:r>
        <w:rPr>
          <w:sz w:val="22"/>
        </w:rPr>
        <w:t>347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line="480" w:lineRule="auto" w:before="74"/>
        <w:ind w:right="108" w:firstLine="710"/>
        <w:jc w:val="both"/>
      </w:pPr>
      <w:r>
        <w:rPr/>
        <w:t>Entramos na história no momento em que o centauro chega ao rio. É madrugada e ele procura um lugar para </w:t>
      </w:r>
      <w:r>
        <w:rPr>
          <w:spacing w:val="-3"/>
        </w:rPr>
        <w:t>dormir. </w:t>
      </w:r>
      <w:r>
        <w:rPr/>
        <w:t>Nesta primeira parte do conto, que se prolonga por algumas páginas, é apresentada uma descrição intencionalmente indistinta; com o homem e o seu</w:t>
      </w:r>
      <w:r>
        <w:rPr>
          <w:spacing w:val="-8"/>
        </w:rPr>
        <w:t> </w:t>
      </w:r>
      <w:r>
        <w:rPr/>
        <w:t>cavalo.</w:t>
      </w:r>
    </w:p>
    <w:p>
      <w:pPr>
        <w:pStyle w:val="BodyText"/>
        <w:spacing w:line="480" w:lineRule="auto" w:before="182"/>
        <w:ind w:left="1818" w:right="105" w:firstLine="1118"/>
        <w:jc w:val="both"/>
        <w:rPr>
          <w:sz w:val="14"/>
        </w:rPr>
      </w:pPr>
      <w:r>
        <w:rPr/>
        <w:t>O cavalo parou. Os cascos sem ferraduras firmaram-se nas pedras redondas e resvaladiças que cobriam o fundo quase seco do rio. O homem afastou com as mãos, cautelosamente, os ramos espinhosos que lhe tapavam a visão para o lado da planície. […] O homem largou os ramos com um movimento descuidado e arranhou-se: soltou um ronco inarticulado e levou o dedo à boca para chupar o sangue. O cavalo recuou batendo as patas, varreu com a cauda as ervas altas que absorviam os restos da humidade ainda conservada na margem do rio pelo abrigo que os ramos pendentes faziam, cortina àquela hora</w:t>
      </w:r>
      <w:r>
        <w:rPr>
          <w:spacing w:val="-8"/>
        </w:rPr>
        <w:t> </w:t>
      </w:r>
      <w:r>
        <w:rPr/>
        <w:t>negra.</w:t>
      </w:r>
      <w:hyperlink w:history="true" w:anchor="_bookmark13">
        <w:r>
          <w:rPr>
            <w:position w:val="9"/>
            <w:sz w:val="14"/>
          </w:rPr>
          <w:t>14</w:t>
        </w:r>
      </w:hyperlink>
    </w:p>
    <w:p>
      <w:pPr>
        <w:pStyle w:val="BodyText"/>
        <w:spacing w:before="180"/>
        <w:ind w:left="826"/>
      </w:pPr>
      <w:r>
        <w:rPr/>
        <w:t>Já aqui observamos o problema do dualismo e a luta interna do centauro: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0" w:lineRule="auto" w:before="159"/>
        <w:ind w:left="1818" w:right="108" w:firstLine="1128"/>
        <w:jc w:val="both"/>
        <w:rPr>
          <w:sz w:val="14"/>
        </w:rPr>
      </w:pPr>
      <w:r>
        <w:rPr/>
        <w:t>O cavalo teve sede. Aproximou-se da corrente da água, que estava como parada sob a chapa da noite e quando as patas da frente sentiram a frescura líquida, deitou se no chão, ao lado. O homem, com o ombro assente na areia áspera, bebeu longamente, embora não tivesse sede.</w:t>
      </w:r>
      <w:hyperlink w:history="true" w:anchor="_bookmark14">
        <w:r>
          <w:rPr>
            <w:position w:val="9"/>
            <w:sz w:val="14"/>
          </w:rPr>
          <w:t>15</w:t>
        </w:r>
      </w:hyperlink>
    </w:p>
    <w:p>
      <w:pPr>
        <w:pStyle w:val="BodyText"/>
        <w:spacing w:line="480" w:lineRule="auto" w:before="180" w:after="19"/>
        <w:ind w:right="105" w:firstLine="710"/>
        <w:jc w:val="both"/>
      </w:pPr>
      <w:r>
        <w:rPr/>
        <w:t>São nos descritas duas individualidades aprisionadas no corpo incómodo. Dois seres com próprios sentimentos e necessidades que, às vezes, se opõem. Observamos esta luta entre o homem e o animal em toda a primeira parte do conto e depois no fim. O dualismo é o traço distintivo que difere dos mitos originais; neles, centauros são apresentados como criaturas homogéneas. Em todo o relato seguimos a ambiguidade do homem-cavalo; a luta interna entre a parte animal, que atua instintivamente, e a parte humana tentando domar o animal pela razão. Já na segunda página do conto fica</w:t>
      </w:r>
      <w:r>
        <w:rPr>
          <w:spacing w:val="0"/>
        </w:rPr>
        <w:t> </w:t>
      </w:r>
      <w:r>
        <w:rPr/>
        <w:t>dito:</w:t>
      </w:r>
    </w:p>
    <w:p>
      <w:pPr>
        <w:pStyle w:val="BodyText"/>
        <w:spacing w:line="20" w:lineRule="exact"/>
        <w:ind w:left="109"/>
        <w:rPr>
          <w:sz w:val="2"/>
        </w:rPr>
      </w:pPr>
      <w:r>
        <w:rPr>
          <w:sz w:val="2"/>
        </w:rPr>
        <w:pict>
          <v:group style="width:120.5pt;height:.5pt;mso-position-horizontal-relative:char;mso-position-vertical-relative:line" coordorigin="0,0" coordsize="2410,10">
            <v:line style="position:absolute" from="0,5" to="2410,5" stroked="true" strokeweight=".5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3"/>
        </w:numPr>
        <w:tabs>
          <w:tab w:pos="456" w:val="left" w:leader="none"/>
        </w:tabs>
        <w:spacing w:line="240" w:lineRule="auto" w:before="46" w:after="0"/>
        <w:ind w:left="116" w:right="3456" w:firstLine="0"/>
        <w:jc w:val="left"/>
        <w:rPr>
          <w:sz w:val="22"/>
        </w:rPr>
      </w:pPr>
      <w:bookmarkStart w:name="_bookmark13" w:id="26"/>
      <w:bookmarkEnd w:id="26"/>
      <w:r>
        <w:rPr>
          <w:sz w:val="22"/>
        </w:rPr>
        <w:t>S</w:t>
      </w:r>
      <w:r>
        <w:rPr>
          <w:sz w:val="22"/>
        </w:rPr>
        <w:t>ARAMAGO, José: Objecto Quase; Caminho; Lisboa 1984, p.</w:t>
      </w:r>
      <w:r>
        <w:rPr>
          <w:spacing w:val="-19"/>
          <w:sz w:val="22"/>
        </w:rPr>
        <w:t> </w:t>
      </w:r>
      <w:r>
        <w:rPr>
          <w:spacing w:val="-3"/>
          <w:sz w:val="22"/>
        </w:rPr>
        <w:t>113 </w:t>
      </w:r>
      <w:r>
        <w:rPr>
          <w:sz w:val="22"/>
        </w:rPr>
        <w:t>15 </w:t>
      </w:r>
      <w:bookmarkStart w:name="_bookmark14" w:id="27"/>
      <w:bookmarkEnd w:id="27"/>
      <w:r>
        <w:rPr>
          <w:sz w:val="22"/>
        </w:rPr>
        <w:t>I</w:t>
      </w:r>
      <w:r>
        <w:rPr>
          <w:sz w:val="22"/>
        </w:rPr>
        <w:t>bid., p.</w:t>
      </w:r>
      <w:r>
        <w:rPr>
          <w:spacing w:val="11"/>
          <w:sz w:val="22"/>
        </w:rPr>
        <w:t> </w:t>
      </w:r>
      <w:r>
        <w:rPr>
          <w:spacing w:val="-3"/>
          <w:sz w:val="22"/>
        </w:rPr>
        <w:t>114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line="480" w:lineRule="auto" w:before="74"/>
        <w:ind w:left="1818" w:right="107" w:firstLine="1128"/>
        <w:jc w:val="both"/>
        <w:rPr>
          <w:sz w:val="14"/>
        </w:rPr>
      </w:pPr>
      <w:r>
        <w:rPr/>
        <w:t>Com o tempo, e tivera muito e muito tempo para isso, aprendera os modos de moderar a impaciência animal, algumas vezes opondo-se a ela com uma violência que eclodia e prosseguia toda no seu cérebro, ou porventura num ponto qualquer do corpo onde se entrechocavam as ordens que do mesmo cérebro partiam e os instintos obscuros alimentados talvez entre os flancos, onde a pele era negra; outras vezes cedia, desatento, a pensar noutras coisas, coisas que eram sim deste mundo físico em que estava, mas não deste</w:t>
      </w:r>
      <w:r>
        <w:rPr>
          <w:spacing w:val="-5"/>
        </w:rPr>
        <w:t> </w:t>
      </w:r>
      <w:r>
        <w:rPr/>
        <w:t>tempo.</w:t>
      </w:r>
      <w:hyperlink w:history="true" w:anchor="_bookmark15">
        <w:r>
          <w:rPr>
            <w:position w:val="9"/>
            <w:sz w:val="14"/>
          </w:rPr>
          <w:t>16</w:t>
        </w:r>
      </w:hyperlink>
    </w:p>
    <w:p>
      <w:pPr>
        <w:pStyle w:val="BodyText"/>
        <w:spacing w:line="480" w:lineRule="auto" w:before="182"/>
        <w:ind w:right="106" w:firstLine="710"/>
        <w:jc w:val="both"/>
      </w:pPr>
      <w:r>
        <w:rPr/>
        <w:t>Podemos concordar com Lopes quando escreveu que Saramago concebe o centauro como uma criatura que reflecte a complexidade do mundo. Lopes afirma que “em seu interior, o centauro sofre duas forças que se opõem”</w:t>
      </w:r>
      <w:hyperlink w:history="true" w:anchor="_bookmark16">
        <w:r>
          <w:rPr>
            <w:position w:val="9"/>
            <w:sz w:val="14"/>
          </w:rPr>
          <w:t>17</w:t>
        </w:r>
      </w:hyperlink>
      <w:r>
        <w:rPr/>
        <w:t>. Ele é o outro do humano, tal como o homem é o outro do animal.</w:t>
      </w:r>
    </w:p>
    <w:p>
      <w:pPr>
        <w:pStyle w:val="BodyText"/>
        <w:spacing w:line="480" w:lineRule="auto" w:before="180"/>
        <w:ind w:right="110" w:firstLine="710"/>
        <w:jc w:val="both"/>
      </w:pPr>
      <w:r>
        <w:rPr/>
        <w:t>O centauro, pois, procurou um lugar seguro para dormir durante o dia, deitou-se e nesse momento entramos na parte retrospectiva, em que a criatura sonha, tal como há milhares de anos, o mesmo sonho, que nem é o sonho do homem, nem do cavalo, é o sonho do centauro:</w:t>
      </w:r>
    </w:p>
    <w:p>
      <w:pPr>
        <w:pStyle w:val="BodyText"/>
        <w:spacing w:line="480" w:lineRule="auto" w:before="182"/>
        <w:ind w:left="1818" w:right="108" w:firstLine="1128"/>
        <w:jc w:val="both"/>
        <w:rPr>
          <w:i/>
          <w:sz w:val="14"/>
        </w:rPr>
      </w:pPr>
      <w:r>
        <w:rPr>
          <w:spacing w:val="-4"/>
        </w:rPr>
        <w:t>Todos </w:t>
      </w:r>
      <w:r>
        <w:rPr/>
        <w:t>os dias, em sonho, lutava com Héracles e vencia-o. No centro do círculo dos deuses, de cada vez e sempre reunidos às ordens do seu sonho, lutava braço a braço, furtava a garupa escorregadia ao alto astuto que o inimigo tentava, esquivava-se à corda que lhe assobiava entre as patas, e obrigava-o a lutar de frente. O seu rosto, os braços, o tronco, suavam como pode suar um homem. O corpo do cavalo cobria-se de</w:t>
      </w:r>
      <w:r>
        <w:rPr>
          <w:spacing w:val="-3"/>
        </w:rPr>
        <w:t> </w:t>
      </w:r>
      <w:r>
        <w:rPr/>
        <w:t>espuma.</w:t>
      </w:r>
      <w:hyperlink w:history="true" w:anchor="_bookmark17">
        <w:r>
          <w:rPr>
            <w:i/>
            <w:position w:val="9"/>
            <w:sz w:val="14"/>
          </w:rPr>
          <w:t>18</w:t>
        </w:r>
      </w:hyperlink>
    </w:p>
    <w:p>
      <w:pPr>
        <w:pStyle w:val="BodyText"/>
        <w:spacing w:line="480" w:lineRule="auto" w:before="181"/>
        <w:ind w:right="109" w:firstLine="710"/>
        <w:jc w:val="both"/>
      </w:pPr>
      <w:r>
        <w:rPr/>
        <w:t>O sonho funciona como um presságio porque no fim do conto, o centauro fica com a espinha partida, tal como Héracles no sonho.</w:t>
      </w:r>
    </w:p>
    <w:p>
      <w:pPr>
        <w:pStyle w:val="BodyText"/>
        <w:spacing w:before="3"/>
        <w:ind w:left="0"/>
        <w:rPr>
          <w:sz w:val="28"/>
        </w:rPr>
      </w:pPr>
      <w:r>
        <w:rPr/>
        <w:pict>
          <v:line style="position:absolute;mso-position-horizontal-relative:page;mso-position-vertical-relative:paragraph;z-index:1144;mso-wrap-distance-left:0;mso-wrap-distance-right:0" from="56.700001pt,18.449219pt" to="177.200001pt,18.449219pt" stroked="true" strokeweight=".5pt" strokecolor="#000000">
            <v:stroke dashstyle="solid"/>
            <w10:wrap type="topAndBottom"/>
          </v:line>
        </w:pict>
      </w:r>
    </w:p>
    <w:p>
      <w:pPr>
        <w:pStyle w:val="ListParagraph"/>
        <w:numPr>
          <w:ilvl w:val="0"/>
          <w:numId w:val="5"/>
        </w:numPr>
        <w:tabs>
          <w:tab w:pos="456" w:val="left" w:leader="none"/>
        </w:tabs>
        <w:spacing w:line="252" w:lineRule="exact" w:before="27" w:after="0"/>
        <w:ind w:left="456" w:right="0" w:hanging="340"/>
        <w:jc w:val="left"/>
        <w:rPr>
          <w:sz w:val="22"/>
        </w:rPr>
      </w:pPr>
      <w:bookmarkStart w:name="_bookmark15" w:id="28"/>
      <w:bookmarkEnd w:id="28"/>
      <w:r>
        <w:rPr/>
      </w:r>
      <w:bookmarkStart w:name="_bookmark16" w:id="29"/>
      <w:bookmarkEnd w:id="29"/>
      <w:r>
        <w:rPr>
          <w:sz w:val="22"/>
        </w:rPr>
        <w:t>S</w:t>
      </w:r>
      <w:r>
        <w:rPr>
          <w:sz w:val="22"/>
        </w:rPr>
        <w:t>ARAMAGO, José: Objecto Quase; Caminho; Lisboa 1984, p.</w:t>
      </w:r>
      <w:r>
        <w:rPr>
          <w:spacing w:val="0"/>
          <w:sz w:val="22"/>
        </w:rPr>
        <w:t> </w:t>
      </w:r>
      <w:r>
        <w:rPr>
          <w:spacing w:val="-3"/>
          <w:sz w:val="22"/>
        </w:rPr>
        <w:t>114</w:t>
      </w:r>
    </w:p>
    <w:p>
      <w:pPr>
        <w:pStyle w:val="ListParagraph"/>
        <w:numPr>
          <w:ilvl w:val="0"/>
          <w:numId w:val="5"/>
        </w:numPr>
        <w:tabs>
          <w:tab w:pos="456" w:val="left" w:leader="none"/>
        </w:tabs>
        <w:spacing w:line="240" w:lineRule="auto" w:before="0" w:after="0"/>
        <w:ind w:left="456" w:right="115" w:hanging="340"/>
        <w:jc w:val="both"/>
        <w:rPr>
          <w:sz w:val="22"/>
        </w:rPr>
      </w:pPr>
      <w:r>
        <w:rPr>
          <w:sz w:val="22"/>
        </w:rPr>
        <w:t>LOPES, </w:t>
      </w:r>
      <w:r>
        <w:rPr>
          <w:spacing w:val="-4"/>
          <w:sz w:val="22"/>
        </w:rPr>
        <w:t>Tania </w:t>
      </w:r>
      <w:r>
        <w:rPr>
          <w:sz w:val="22"/>
        </w:rPr>
        <w:t>Mara Antonietti: A relação entre o mito e o maravilhoso em “Centauro”, de José Saramago; Travessias Interativas, </w:t>
      </w:r>
      <w:r>
        <w:rPr>
          <w:spacing w:val="-9"/>
          <w:sz w:val="22"/>
        </w:rPr>
        <w:t>v. </w:t>
      </w:r>
      <w:r>
        <w:rPr>
          <w:sz w:val="22"/>
        </w:rPr>
        <w:t>8, p. 1/2-12, 2014; disponível em</w:t>
      </w:r>
      <w:hyperlink r:id="rId10">
        <w:r>
          <w:rPr>
            <w:color w:val="00007F"/>
            <w:sz w:val="22"/>
            <w:u w:val="single" w:color="00007F"/>
          </w:rPr>
          <w:t> http://unesp.academia.edu/TaniaMaraAntoniettiLopes</w:t>
        </w:r>
        <w:r>
          <w:rPr>
            <w:color w:val="00007F"/>
            <w:sz w:val="22"/>
          </w:rPr>
          <w:t> </w:t>
        </w:r>
      </w:hyperlink>
      <w:r>
        <w:rPr>
          <w:sz w:val="22"/>
        </w:rPr>
        <w:t>(18. 10.</w:t>
      </w:r>
      <w:r>
        <w:rPr>
          <w:spacing w:val="1"/>
          <w:sz w:val="22"/>
        </w:rPr>
        <w:t> </w:t>
      </w:r>
      <w:r>
        <w:rPr>
          <w:sz w:val="22"/>
        </w:rPr>
        <w:t>2016)</w:t>
      </w:r>
    </w:p>
    <w:p>
      <w:pPr>
        <w:pStyle w:val="ListParagraph"/>
        <w:numPr>
          <w:ilvl w:val="0"/>
          <w:numId w:val="5"/>
        </w:numPr>
        <w:tabs>
          <w:tab w:pos="456" w:val="left" w:leader="none"/>
        </w:tabs>
        <w:spacing w:line="240" w:lineRule="auto" w:before="1" w:after="0"/>
        <w:ind w:left="456" w:right="0" w:hanging="340"/>
        <w:jc w:val="left"/>
        <w:rPr>
          <w:sz w:val="22"/>
        </w:rPr>
      </w:pPr>
      <w:bookmarkStart w:name="_bookmark17" w:id="30"/>
      <w:bookmarkEnd w:id="30"/>
      <w:r>
        <w:rPr>
          <w:sz w:val="22"/>
        </w:rPr>
        <w:t>S</w:t>
      </w:r>
      <w:r>
        <w:rPr>
          <w:sz w:val="22"/>
        </w:rPr>
        <w:t>ARAMAGO, José: Objecto Quase; Caminho; Lisboa 1984, p.</w:t>
      </w:r>
      <w:r>
        <w:rPr>
          <w:spacing w:val="0"/>
          <w:sz w:val="22"/>
        </w:rPr>
        <w:t> </w:t>
      </w:r>
      <w:r>
        <w:rPr>
          <w:spacing w:val="-3"/>
          <w:sz w:val="22"/>
        </w:rPr>
        <w:t>116.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line="480" w:lineRule="auto" w:before="74"/>
        <w:ind w:right="109" w:firstLine="710"/>
        <w:jc w:val="both"/>
      </w:pPr>
      <w:r>
        <w:rPr/>
        <w:t>Da narração fica claro que antigamente o centauro tinha grande significado nas tradições folclóricas. Já descrevemos no capítulo anterior vários significados simbólicos do centauro e do cavalo. Conhecemos os símbolos do vício, da sexualidade, da animalidade. O cavalo é o símbolo da vida, da fertilidade e da profusão, mas também da morte. O cavalo como guia de alma podia, no corpo centaurico, significar a união inseparável: é o homem que é geralmente dito ser dotado de alma e o cavalo irá sempre acompanhá-lo no corpo híbrido. O cavalo é também relacionado com a água</w:t>
      </w:r>
      <w:hyperlink w:history="true" w:anchor="_bookmark18">
        <w:r>
          <w:rPr>
            <w:position w:val="9"/>
            <w:sz w:val="14"/>
          </w:rPr>
          <w:t>19</w:t>
        </w:r>
      </w:hyperlink>
      <w:r>
        <w:rPr/>
        <w:t>, que é um motivo frequente nas obras saramaguianas. O rio, a chuva, ambos fazem parte importante do ritmo da narração do “Centauro” (bem como do “Embargo”).</w:t>
      </w:r>
    </w:p>
    <w:p>
      <w:pPr>
        <w:pStyle w:val="BodyText"/>
        <w:spacing w:line="480" w:lineRule="auto" w:before="182"/>
        <w:ind w:right="110" w:firstLine="710"/>
        <w:jc w:val="both"/>
      </w:pPr>
      <w:r>
        <w:rPr/>
        <w:t>O centauro continua a dirigir-se ao sul com o repetido gesto de olhar para trás. Sente que se aproxima do mar e toda a criatura treme com antecipação. Então está confrontado com o mundo moderno, aqui representado pelo pastor. Na parte seguinte são nos introduzidos os elementos da realidade que se misturam com a descrição do espaço e com as suas manifestações: os campos, a meteorologia, o cão, o pastor, os tiros. O cavalo mata o cão e o homem sente-se humilhado. Neste momento começa a chover e o centauro é perseguido.</w:t>
      </w:r>
    </w:p>
    <w:p>
      <w:pPr>
        <w:pStyle w:val="BodyText"/>
        <w:spacing w:line="480" w:lineRule="auto" w:before="180"/>
        <w:ind w:left="1818" w:right="104" w:firstLine="1128"/>
        <w:jc w:val="both"/>
      </w:pPr>
      <w:r>
        <w:rPr/>
        <w:t>E então caíram as primeiras e pesadas gotas de chuva. Mas a perseguição continuava. Os cães seguiam um rasto para eles estranho, mas de moral inimigo: um misto de homem e de cavalo, umas patas assassinas. O centauro correu mais, correu muito, até que percebeu que os gritos se tinham tornado diferentes e o ladrar dos cães era já de frustração. Olhou para trás. […] Continuou caminhar para o sul. A água ensopava-lhe o pêlo branco, lavava a espuma, o sangue e o suor e toda a sujidade acumulada. Regressava muito velho, coberto de cicatrizes, mas</w:t>
      </w:r>
      <w:r>
        <w:rPr>
          <w:spacing w:val="-1"/>
        </w:rPr>
        <w:t> </w:t>
      </w:r>
      <w:r>
        <w:rPr/>
        <w:t>imaculado.</w:t>
      </w:r>
    </w:p>
    <w:p>
      <w:pPr>
        <w:pStyle w:val="BodyText"/>
        <w:spacing w:before="1"/>
        <w:ind w:left="5360"/>
        <w:rPr>
          <w:sz w:val="14"/>
        </w:rPr>
      </w:pPr>
      <w:r>
        <w:rPr/>
        <w:t>De repente, a chuva parou.</w:t>
      </w:r>
      <w:hyperlink w:history="true" w:anchor="_bookmark19">
        <w:r>
          <w:rPr>
            <w:position w:val="9"/>
            <w:sz w:val="14"/>
          </w:rPr>
          <w:t>20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3"/>
        </w:rPr>
      </w:pPr>
      <w:r>
        <w:rPr/>
        <w:pict>
          <v:line style="position:absolute;mso-position-horizontal-relative:page;mso-position-vertical-relative:paragraph;z-index:1168;mso-wrap-distance-left:0;mso-wrap-distance-right:0" from="56.700001pt,10.054687pt" to="177.200001pt,10.054687pt" stroked="true" strokeweight=".5pt" strokecolor="#000000">
            <v:stroke dashstyle="solid"/>
            <w10:wrap type="topAndBottom"/>
          </v:line>
        </w:pict>
      </w:r>
    </w:p>
    <w:p>
      <w:pPr>
        <w:pStyle w:val="ListParagraph"/>
        <w:numPr>
          <w:ilvl w:val="0"/>
          <w:numId w:val="5"/>
        </w:numPr>
        <w:tabs>
          <w:tab w:pos="456" w:val="left" w:leader="none"/>
        </w:tabs>
        <w:spacing w:line="240" w:lineRule="auto" w:before="27" w:after="0"/>
        <w:ind w:left="456" w:right="0" w:hanging="340"/>
        <w:jc w:val="left"/>
        <w:rPr>
          <w:sz w:val="22"/>
        </w:rPr>
      </w:pPr>
      <w:bookmarkStart w:name="_bookmark18" w:id="31"/>
      <w:bookmarkEnd w:id="31"/>
      <w:r>
        <w:rPr>
          <w:sz w:val="22"/>
        </w:rPr>
        <w:t>S</w:t>
      </w:r>
      <w:r>
        <w:rPr>
          <w:sz w:val="22"/>
        </w:rPr>
        <w:t>egundo Udo Becker e J. C.</w:t>
      </w:r>
      <w:r>
        <w:rPr>
          <w:spacing w:val="-4"/>
          <w:sz w:val="22"/>
        </w:rPr>
        <w:t> </w:t>
      </w:r>
      <w:r>
        <w:rPr>
          <w:sz w:val="22"/>
        </w:rPr>
        <w:t>Cooper</w:t>
      </w:r>
    </w:p>
    <w:p>
      <w:pPr>
        <w:pStyle w:val="ListParagraph"/>
        <w:numPr>
          <w:ilvl w:val="0"/>
          <w:numId w:val="5"/>
        </w:numPr>
        <w:tabs>
          <w:tab w:pos="456" w:val="left" w:leader="none"/>
        </w:tabs>
        <w:spacing w:line="240" w:lineRule="auto" w:before="1" w:after="0"/>
        <w:ind w:left="456" w:right="0" w:hanging="340"/>
        <w:jc w:val="left"/>
        <w:rPr>
          <w:sz w:val="22"/>
        </w:rPr>
      </w:pPr>
      <w:bookmarkStart w:name="_bookmark19" w:id="32"/>
      <w:bookmarkEnd w:id="32"/>
      <w:r>
        <w:rPr>
          <w:sz w:val="22"/>
        </w:rPr>
        <w:t>S</w:t>
      </w:r>
      <w:r>
        <w:rPr>
          <w:sz w:val="22"/>
        </w:rPr>
        <w:t>ARAMAGO, José: Objecto Quase; Caminho; Lisboa 1984, p.</w:t>
      </w:r>
      <w:r>
        <w:rPr>
          <w:spacing w:val="0"/>
          <w:sz w:val="22"/>
        </w:rPr>
        <w:t> </w:t>
      </w:r>
      <w:r>
        <w:rPr>
          <w:sz w:val="22"/>
        </w:rPr>
        <w:t>123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line="480" w:lineRule="auto" w:before="74"/>
        <w:ind w:right="111" w:firstLine="710"/>
        <w:jc w:val="both"/>
      </w:pPr>
      <w:r>
        <w:rPr/>
        <w:t>A chuva apresenta um elemento de gradação nos contos de Saramago. Aqui reparamos que com a perseguição intensifica-se também a chuva que de repente pára quando o centauro está a salvo. Conforme Lopes, a chuva marca “o ritmo de narração, de modo a criar o ambiente de expectativa que conduzirá ao desfecho”</w:t>
      </w:r>
      <w:hyperlink w:history="true" w:anchor="_bookmark20">
        <w:r>
          <w:rPr>
            <w:position w:val="9"/>
            <w:sz w:val="14"/>
          </w:rPr>
          <w:t>21</w:t>
        </w:r>
      </w:hyperlink>
      <w:r>
        <w:rPr/>
        <w:t>.</w:t>
      </w:r>
    </w:p>
    <w:p>
      <w:pPr>
        <w:pStyle w:val="BodyText"/>
        <w:spacing w:line="480" w:lineRule="auto" w:before="182"/>
        <w:ind w:right="117" w:firstLine="710"/>
        <w:jc w:val="both"/>
      </w:pPr>
      <w:r>
        <w:rPr/>
        <w:t>Finalmente, o homem-cavalo regressa à sua terra, à Grécia, e o centauro sente-se forte. Escapou à perseguição e em cima da montanha olha o vale que tem de atravessar. Ele sabe que está perto do mar. O motivo do mar na obra saramaguiana significa “o princípio e o fim de todas as coisas”</w:t>
      </w:r>
      <w:hyperlink w:history="true" w:anchor="_bookmark21">
        <w:r>
          <w:rPr>
            <w:position w:val="9"/>
            <w:sz w:val="14"/>
          </w:rPr>
          <w:t>22</w:t>
        </w:r>
      </w:hyperlink>
      <w:r>
        <w:rPr/>
        <w:t>.</w:t>
      </w:r>
    </w:p>
    <w:p>
      <w:pPr>
        <w:pStyle w:val="BodyText"/>
        <w:spacing w:line="480" w:lineRule="auto"/>
        <w:ind w:right="120" w:firstLine="710"/>
        <w:jc w:val="both"/>
      </w:pPr>
      <w:r>
        <w:rPr/>
        <w:t>Através da boca da caverna, em que a criatura se esconde para dormir, vê-se apenas um bocado do céu azul que faz lembrar o </w:t>
      </w:r>
      <w:r>
        <w:rPr>
          <w:spacing w:val="-4"/>
        </w:rPr>
        <w:t>mar. </w:t>
      </w:r>
      <w:r>
        <w:rPr/>
        <w:t>Desta vez o centauro não sonha; a ausência de sonho, que acompanhou toda a sua existência, como se anunciasse a sua</w:t>
      </w:r>
      <w:r>
        <w:rPr>
          <w:spacing w:val="-29"/>
        </w:rPr>
        <w:t> </w:t>
      </w:r>
      <w:r>
        <w:rPr/>
        <w:t>extinção.</w:t>
      </w:r>
    </w:p>
    <w:p>
      <w:pPr>
        <w:pStyle w:val="BodyText"/>
        <w:spacing w:line="480" w:lineRule="auto" w:before="180"/>
        <w:ind w:left="1818" w:right="106" w:firstLine="1128"/>
        <w:jc w:val="both"/>
        <w:rPr>
          <w:sz w:val="14"/>
        </w:rPr>
      </w:pPr>
      <w:r>
        <w:rPr/>
        <w:t>O homem acordou. Sentia angústia de não ter sonhado. Pela primeira vez em milhares de anos, não sonhara. Abandonara-o o sonho na hora em que regressara à terra onde nascera?</w:t>
      </w:r>
      <w:hyperlink w:history="true" w:anchor="_bookmark22">
        <w:r>
          <w:rPr>
            <w:position w:val="9"/>
            <w:sz w:val="14"/>
          </w:rPr>
          <w:t>23</w:t>
        </w:r>
      </w:hyperlink>
    </w:p>
    <w:p>
      <w:pPr>
        <w:pStyle w:val="BodyText"/>
        <w:spacing w:line="480" w:lineRule="auto" w:before="182"/>
        <w:ind w:right="106" w:firstLine="710"/>
        <w:jc w:val="both"/>
      </w:pPr>
      <w:r>
        <w:rPr/>
        <w:t>À noite o centauro desce da montanha ao vale, atravessa o rio e dirige-se para sul na escuridão sob os ramos. Fica parado quando ouve os sons de alguém tomando banho, depois vê a mulher. Não é a primeira vez que ele vê a mulher nua, mas agora o efeito é mais forte: o centauro nunca vira a mulher “assim, neste rio, com esta luz”</w:t>
      </w:r>
      <w:hyperlink w:history="true" w:anchor="_bookmark23">
        <w:r>
          <w:rPr>
            <w:position w:val="9"/>
            <w:sz w:val="14"/>
          </w:rPr>
          <w:t>24</w:t>
        </w:r>
      </w:hyperlink>
      <w:r>
        <w:rPr/>
        <w:t>.</w:t>
      </w:r>
    </w:p>
    <w:p>
      <w:pPr>
        <w:pStyle w:val="BodyText"/>
        <w:spacing w:line="480" w:lineRule="auto"/>
        <w:ind w:right="110" w:firstLine="710"/>
        <w:jc w:val="both"/>
      </w:pPr>
      <w:r>
        <w:rPr/>
        <w:pict>
          <v:line style="position:absolute;mso-position-horizontal-relative:page;mso-position-vertical-relative:paragraph;z-index:1192;mso-wrap-distance-left:0;mso-wrap-distance-right:0" from="56.700001pt,84.953133pt" to="177.200001pt,84.953133pt" stroked="true" strokeweight=".5pt" strokecolor="#000000">
            <v:stroke dashstyle="solid"/>
            <w10:wrap type="topAndBottom"/>
          </v:line>
        </w:pict>
      </w:r>
      <w:r>
        <w:rPr/>
        <w:t>Duas vezes apresenta-se no conto a vida sexual do centauro que reflecte os mitos conhecidos: falando sobre a Antiguidade, quando o centauro era aceite pelo povo e a sua existência era celebrada, menciona-se que ao centauro às vezes foi oferecida a égua a </w:t>
      </w:r>
      <w:r>
        <w:rPr>
          <w:spacing w:val="-3"/>
        </w:rPr>
        <w:t>cobrir. </w:t>
      </w:r>
      <w:r>
        <w:rPr/>
        <w:t>Os</w:t>
      </w:r>
      <w:r>
        <w:rPr>
          <w:spacing w:val="43"/>
        </w:rPr>
        <w:t> </w:t>
      </w:r>
      <w:r>
        <w:rPr/>
        <w:t>primeiros</w:t>
      </w:r>
    </w:p>
    <w:p>
      <w:pPr>
        <w:pStyle w:val="ListParagraph"/>
        <w:numPr>
          <w:ilvl w:val="0"/>
          <w:numId w:val="5"/>
        </w:numPr>
        <w:tabs>
          <w:tab w:pos="456" w:val="left" w:leader="none"/>
        </w:tabs>
        <w:spacing w:line="240" w:lineRule="auto" w:before="27" w:after="0"/>
        <w:ind w:left="456" w:right="115" w:hanging="340"/>
        <w:jc w:val="both"/>
        <w:rPr>
          <w:sz w:val="22"/>
        </w:rPr>
      </w:pPr>
      <w:bookmarkStart w:name="_bookmark20" w:id="33"/>
      <w:bookmarkEnd w:id="33"/>
      <w:r>
        <w:rPr>
          <w:sz w:val="22"/>
        </w:rPr>
        <w:t>L</w:t>
      </w:r>
      <w:r>
        <w:rPr>
          <w:sz w:val="22"/>
        </w:rPr>
        <w:t>OPES, </w:t>
      </w:r>
      <w:r>
        <w:rPr>
          <w:spacing w:val="-4"/>
          <w:sz w:val="22"/>
        </w:rPr>
        <w:t>Tania </w:t>
      </w:r>
      <w:r>
        <w:rPr>
          <w:sz w:val="22"/>
        </w:rPr>
        <w:t>Mara Antonietti: A relação entre o mito e o maravilhoso em “Centauro”, de José Saramago; Travessias Interativas, </w:t>
      </w:r>
      <w:r>
        <w:rPr>
          <w:spacing w:val="-9"/>
          <w:sz w:val="22"/>
        </w:rPr>
        <w:t>v. </w:t>
      </w:r>
      <w:r>
        <w:rPr>
          <w:sz w:val="22"/>
        </w:rPr>
        <w:t>8, p. 1/2-12, 2014; disponível em</w:t>
      </w:r>
      <w:bookmarkStart w:name="_bookmark21" w:id="34"/>
      <w:bookmarkEnd w:id="34"/>
      <w:r>
        <w:rPr>
          <w:sz w:val="22"/>
        </w:rPr>
      </w:r>
      <w:hyperlink r:id="rId10">
        <w:r>
          <w:rPr>
            <w:color w:val="00007F"/>
            <w:sz w:val="22"/>
            <w:u w:val="single" w:color="00007F"/>
          </w:rPr>
          <w:t> http://unesp.academia.edu/TaniaMaraAntoniettiLopes</w:t>
        </w:r>
        <w:r>
          <w:rPr>
            <w:color w:val="00007F"/>
            <w:sz w:val="22"/>
          </w:rPr>
          <w:t> </w:t>
        </w:r>
      </w:hyperlink>
      <w:r>
        <w:rPr>
          <w:sz w:val="22"/>
        </w:rPr>
        <w:t>(18. 10.</w:t>
      </w:r>
      <w:r>
        <w:rPr>
          <w:spacing w:val="1"/>
          <w:sz w:val="22"/>
        </w:rPr>
        <w:t> </w:t>
      </w:r>
      <w:r>
        <w:rPr>
          <w:sz w:val="22"/>
        </w:rPr>
        <w:t>2016)</w:t>
      </w:r>
    </w:p>
    <w:p>
      <w:pPr>
        <w:pStyle w:val="ListParagraph"/>
        <w:numPr>
          <w:ilvl w:val="0"/>
          <w:numId w:val="5"/>
        </w:numPr>
        <w:tabs>
          <w:tab w:pos="456" w:val="left" w:leader="none"/>
        </w:tabs>
        <w:spacing w:line="240" w:lineRule="auto" w:before="0" w:after="0"/>
        <w:ind w:left="456" w:right="110" w:hanging="340"/>
        <w:jc w:val="both"/>
        <w:rPr>
          <w:sz w:val="22"/>
        </w:rPr>
      </w:pPr>
      <w:r>
        <w:rPr>
          <w:sz w:val="22"/>
        </w:rPr>
        <w:t>SEIXO, Maria Alzira: O essencial sobre José Saramago; Imprensa Nacional – Casa da Moeda; Lisboa</w:t>
      </w:r>
      <w:bookmarkStart w:name="_bookmark22" w:id="35"/>
      <w:bookmarkEnd w:id="35"/>
      <w:r>
        <w:rPr>
          <w:sz w:val="22"/>
        </w:rPr>
      </w:r>
      <w:r>
        <w:rPr>
          <w:sz w:val="22"/>
        </w:rPr>
        <w:t> 1987, p.</w:t>
      </w:r>
      <w:r>
        <w:rPr>
          <w:spacing w:val="0"/>
          <w:sz w:val="22"/>
        </w:rPr>
        <w:t> </w:t>
      </w:r>
      <w:r>
        <w:rPr>
          <w:sz w:val="22"/>
        </w:rPr>
        <w:t>24</w:t>
      </w:r>
    </w:p>
    <w:p>
      <w:pPr>
        <w:pStyle w:val="ListParagraph"/>
        <w:numPr>
          <w:ilvl w:val="0"/>
          <w:numId w:val="5"/>
        </w:numPr>
        <w:tabs>
          <w:tab w:pos="456" w:val="left" w:leader="none"/>
        </w:tabs>
        <w:spacing w:line="240" w:lineRule="auto" w:before="0" w:after="0"/>
        <w:ind w:left="116" w:right="3449" w:firstLine="0"/>
        <w:jc w:val="left"/>
        <w:rPr>
          <w:sz w:val="22"/>
        </w:rPr>
      </w:pPr>
      <w:r>
        <w:rPr>
          <w:sz w:val="22"/>
        </w:rPr>
        <w:t>SARAMAGO, José: Objecto Quase; Caminho; Lisboa 1984, p.</w:t>
      </w:r>
      <w:r>
        <w:rPr>
          <w:spacing w:val="-20"/>
          <w:sz w:val="22"/>
        </w:rPr>
        <w:t> </w:t>
      </w:r>
      <w:r>
        <w:rPr>
          <w:sz w:val="22"/>
        </w:rPr>
        <w:t>126 24 </w:t>
      </w:r>
      <w:bookmarkStart w:name="_bookmark23" w:id="36"/>
      <w:bookmarkEnd w:id="36"/>
      <w:r>
        <w:rPr>
          <w:sz w:val="22"/>
        </w:rPr>
        <w:t>I</w:t>
      </w:r>
      <w:r>
        <w:rPr>
          <w:sz w:val="22"/>
        </w:rPr>
        <w:t>bid.,</w:t>
      </w:r>
      <w:r>
        <w:rPr>
          <w:spacing w:val="7"/>
          <w:sz w:val="22"/>
        </w:rPr>
        <w:t> </w:t>
      </w:r>
      <w:r>
        <w:rPr>
          <w:sz w:val="22"/>
        </w:rPr>
        <w:t>p.128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line="480" w:lineRule="auto" w:before="74"/>
      </w:pPr>
      <w:bookmarkStart w:name="_bookmark26" w:id="37"/>
      <w:bookmarkEnd w:id="37"/>
      <w:r>
        <w:rPr/>
      </w:r>
      <w:r>
        <w:rPr/>
        <w:t>homens-cavalos nascem pela união do centauro, o filho de Íxion e Nefele, e as éguas. Sabendo esta história, o povo assumia que também o “nosso” centauro beneficiava desta oferta. No relato diz-se:</w:t>
      </w:r>
    </w:p>
    <w:p>
      <w:pPr>
        <w:pStyle w:val="BodyText"/>
        <w:spacing w:line="480" w:lineRule="auto" w:before="182"/>
        <w:ind w:left="1818" w:right="110" w:firstLine="1128"/>
        <w:jc w:val="both"/>
        <w:rPr>
          <w:i/>
          <w:sz w:val="14"/>
        </w:rPr>
      </w:pPr>
      <w:r>
        <w:rPr/>
        <w:t>Em certas épocas, levavam uma égua ao centauro e retiravam-se para o interior das casas: mas um dia, alguém que por esse sacrilégio veio a </w:t>
      </w:r>
      <w:r>
        <w:rPr>
          <w:spacing w:val="-3"/>
        </w:rPr>
        <w:t>cegar, </w:t>
      </w:r>
      <w:r>
        <w:rPr/>
        <w:t>viu que o centauro cobria a égua como um cavalo e que depois chorava como um homem. Dessas uniões nunca houve fruto.</w:t>
      </w:r>
      <w:hyperlink w:history="true" w:anchor="_bookmark24">
        <w:r>
          <w:rPr>
            <w:i/>
            <w:position w:val="9"/>
            <w:sz w:val="14"/>
          </w:rPr>
          <w:t>25</w:t>
        </w:r>
      </w:hyperlink>
    </w:p>
    <w:p>
      <w:pPr>
        <w:pStyle w:val="BodyText"/>
        <w:spacing w:line="480" w:lineRule="auto" w:before="180"/>
        <w:ind w:right="105" w:firstLine="710"/>
        <w:jc w:val="both"/>
        <w:rPr>
          <w:sz w:val="14"/>
        </w:rPr>
      </w:pPr>
      <w:r>
        <w:rPr/>
        <w:t>E, quase no final do conto, de novo encontramos a demonstração da libido centaurica, quando o semi-homem vê a mulher no rio. Eis que regressamos ao mito sobre a origem da luta com Lápitas, à celebração do casamento, quando o centauro Euritião tentou violentar Hipodâmia, a esposa do rei lápito. Como afirma Graves: “Euritião pulou da banqueta, virou a mesa e arrastou-a [Hipodâmia] fora pelos cabelos.”</w:t>
      </w:r>
      <w:hyperlink w:history="true" w:anchor="_bookmark25">
        <w:r>
          <w:rPr>
            <w:position w:val="9"/>
            <w:sz w:val="14"/>
          </w:rPr>
          <w:t>26</w:t>
        </w:r>
      </w:hyperlink>
      <w:r>
        <w:rPr>
          <w:position w:val="9"/>
          <w:sz w:val="14"/>
        </w:rPr>
        <w:t> </w:t>
      </w:r>
      <w:r>
        <w:rPr/>
        <w:t>Também no conto de Saramago lemos: “E foi o homem que olhou, que viu a mulher aproximar-se da roupa, foi ele que rompeu por entre os ramos, correu para ela no seu trote de cavalo e depois, ao mesmo tempo que ela gritava, a levantou nos braços.”</w:t>
      </w:r>
      <w:hyperlink w:history="true" w:anchor="_bookmark26">
        <w:r>
          <w:rPr>
            <w:position w:val="9"/>
            <w:sz w:val="14"/>
          </w:rPr>
          <w:t>27</w:t>
        </w:r>
      </w:hyperlink>
    </w:p>
    <w:p>
      <w:pPr>
        <w:pStyle w:val="BodyText"/>
        <w:spacing w:line="480" w:lineRule="auto" w:before="182"/>
        <w:ind w:right="108" w:firstLine="710"/>
        <w:jc w:val="both"/>
      </w:pPr>
      <w:r>
        <w:rPr/>
        <w:t>No trecho acima demonstra-se como o instinto animal predominou sobre a parte humana, sobre a sua razão. O centauro está nervoso, talvez ainda tão excitado pelo regresso à sua terra que não mais se pode manter escondido. O grito da mulher chama a atenção dos homens e o centauro é perseguido de novo. Ele entende que ela é a sua protecção e foge com ela nos braços. Um pouco mais adiante lemos:</w:t>
      </w:r>
    </w:p>
    <w:p>
      <w:pPr>
        <w:pStyle w:val="BodyText"/>
        <w:spacing w:line="480" w:lineRule="auto" w:before="180"/>
        <w:ind w:left="1818" w:right="113" w:firstLine="1128"/>
        <w:jc w:val="both"/>
      </w:pPr>
      <w:r>
        <w:rPr/>
        <w:t>Então, segurando a mulher por baixo dos braços, olhando-a em todo o corpo, com todo o luar despindo-a, disse na sua velha língua, na língua dos bosques, dos favos de mel, das colunas brancas, do mar sonoro, do risco sobre montanhas:</w:t>
      </w:r>
    </w:p>
    <w:p>
      <w:pPr>
        <w:pStyle w:val="BodyText"/>
        <w:spacing w:before="4"/>
        <w:ind w:left="0"/>
      </w:pPr>
      <w:r>
        <w:rPr/>
        <w:pict>
          <v:line style="position:absolute;mso-position-horizontal-relative:page;mso-position-vertical-relative:paragraph;z-index:1216;mso-wrap-distance-left:0;mso-wrap-distance-right:0" from="56.700001pt,16.201563pt" to="177.200001pt,16.201563pt" stroked="true" strokeweight=".5pt" strokecolor="#000000">
            <v:stroke dashstyle="solid"/>
            <w10:wrap type="topAndBottom"/>
          </v:line>
        </w:pict>
      </w:r>
    </w:p>
    <w:p>
      <w:pPr>
        <w:pStyle w:val="ListParagraph"/>
        <w:numPr>
          <w:ilvl w:val="0"/>
          <w:numId w:val="6"/>
        </w:numPr>
        <w:tabs>
          <w:tab w:pos="456" w:val="left" w:leader="none"/>
        </w:tabs>
        <w:spacing w:line="252" w:lineRule="exact" w:before="27" w:after="0"/>
        <w:ind w:left="456" w:right="0" w:hanging="340"/>
        <w:jc w:val="left"/>
        <w:rPr>
          <w:sz w:val="22"/>
        </w:rPr>
      </w:pPr>
      <w:bookmarkStart w:name="_bookmark24" w:id="38"/>
      <w:bookmarkEnd w:id="38"/>
      <w:r>
        <w:rPr/>
      </w:r>
      <w:bookmarkStart w:name="_bookmark25" w:id="39"/>
      <w:bookmarkEnd w:id="39"/>
      <w:r>
        <w:rPr>
          <w:sz w:val="22"/>
        </w:rPr>
        <w:t>S</w:t>
      </w:r>
      <w:r>
        <w:rPr>
          <w:sz w:val="22"/>
        </w:rPr>
        <w:t>ARAMAGO, José: Objecto Quase; Caminho; Lisboa 1984, p.</w:t>
      </w:r>
      <w:r>
        <w:rPr>
          <w:spacing w:val="0"/>
          <w:sz w:val="22"/>
        </w:rPr>
        <w:t> </w:t>
      </w:r>
      <w:r>
        <w:rPr>
          <w:spacing w:val="-3"/>
          <w:sz w:val="22"/>
        </w:rPr>
        <w:t>114</w:t>
      </w:r>
    </w:p>
    <w:p>
      <w:pPr>
        <w:pStyle w:val="ListParagraph"/>
        <w:numPr>
          <w:ilvl w:val="0"/>
          <w:numId w:val="6"/>
        </w:numPr>
        <w:tabs>
          <w:tab w:pos="456" w:val="left" w:leader="none"/>
        </w:tabs>
        <w:spacing w:line="252" w:lineRule="exact" w:before="0" w:after="0"/>
        <w:ind w:left="456" w:right="0" w:hanging="340"/>
        <w:jc w:val="left"/>
        <w:rPr>
          <w:sz w:val="22"/>
        </w:rPr>
      </w:pPr>
      <w:r>
        <w:rPr>
          <w:spacing w:val="-5"/>
          <w:sz w:val="22"/>
        </w:rPr>
        <w:t>GRAVES, </w:t>
      </w:r>
      <w:r>
        <w:rPr>
          <w:sz w:val="22"/>
        </w:rPr>
        <w:t>Robert: Řecké mýty I; Odeon, Praha 1982, p. 375, a minha</w:t>
      </w:r>
      <w:r>
        <w:rPr>
          <w:spacing w:val="-8"/>
          <w:sz w:val="22"/>
        </w:rPr>
        <w:t> </w:t>
      </w:r>
      <w:r>
        <w:rPr>
          <w:sz w:val="22"/>
        </w:rPr>
        <w:t>tradução</w:t>
      </w:r>
    </w:p>
    <w:p>
      <w:pPr>
        <w:spacing w:after="0" w:line="252" w:lineRule="exact"/>
        <w:jc w:val="left"/>
        <w:rPr>
          <w:sz w:val="22"/>
        </w:rPr>
        <w:sectPr>
          <w:footerReference w:type="default" r:id="rId11"/>
          <w:pgSz w:w="11900" w:h="16840"/>
          <w:pgMar w:footer="1668" w:header="0" w:top="1060" w:bottom="1860" w:left="1020" w:right="1020"/>
          <w:pgNumType w:start="27"/>
        </w:sectPr>
      </w:pPr>
    </w:p>
    <w:p>
      <w:pPr>
        <w:pStyle w:val="ListParagraph"/>
        <w:numPr>
          <w:ilvl w:val="1"/>
          <w:numId w:val="6"/>
        </w:numPr>
        <w:tabs>
          <w:tab w:pos="1998" w:val="left" w:leader="none"/>
        </w:tabs>
        <w:spacing w:line="240" w:lineRule="auto" w:before="74" w:after="0"/>
        <w:ind w:left="1998" w:right="0" w:hanging="180"/>
        <w:jc w:val="left"/>
        <w:rPr>
          <w:sz w:val="24"/>
        </w:rPr>
      </w:pPr>
      <w:bookmarkStart w:name="_bookmark27" w:id="40"/>
      <w:bookmarkEnd w:id="40"/>
      <w:r>
        <w:rPr/>
      </w:r>
      <w:bookmarkStart w:name="_bookmark27" w:id="41"/>
      <w:bookmarkEnd w:id="41"/>
      <w:r>
        <w:rPr>
          <w:sz w:val="24"/>
        </w:rPr>
        <w:t>N</w:t>
      </w:r>
      <w:r>
        <w:rPr>
          <w:sz w:val="24"/>
        </w:rPr>
        <w:t>ão me queiras</w:t>
      </w:r>
      <w:r>
        <w:rPr>
          <w:spacing w:val="-2"/>
          <w:sz w:val="24"/>
        </w:rPr>
        <w:t> </w:t>
      </w:r>
      <w:r>
        <w:rPr>
          <w:sz w:val="24"/>
        </w:rPr>
        <w:t>mal.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BodyText"/>
        <w:spacing w:line="480" w:lineRule="auto"/>
        <w:ind w:left="1818" w:right="111" w:firstLine="1128"/>
        <w:jc w:val="both"/>
      </w:pPr>
      <w:r>
        <w:rPr/>
        <w:t>Depois, devagar, pousou-a no chão. Mas a mulher não fugiu. Saíram- lhe da boca palavras que o homem foi capaz de entender:</w:t>
      </w:r>
    </w:p>
    <w:p>
      <w:pPr>
        <w:pStyle w:val="ListParagraph"/>
        <w:numPr>
          <w:ilvl w:val="1"/>
          <w:numId w:val="6"/>
        </w:numPr>
        <w:tabs>
          <w:tab w:pos="1998" w:val="left" w:leader="none"/>
        </w:tabs>
        <w:spacing w:line="240" w:lineRule="auto" w:before="0" w:after="0"/>
        <w:ind w:left="1998" w:right="0" w:hanging="180"/>
        <w:jc w:val="left"/>
        <w:rPr>
          <w:sz w:val="24"/>
        </w:rPr>
      </w:pPr>
      <w:r>
        <w:rPr>
          <w:spacing w:val="-5"/>
          <w:sz w:val="24"/>
        </w:rPr>
        <w:t>Tu </w:t>
      </w:r>
      <w:r>
        <w:rPr>
          <w:sz w:val="24"/>
        </w:rPr>
        <w:t>és um centauro. </w:t>
      </w:r>
      <w:r>
        <w:rPr>
          <w:spacing w:val="-5"/>
          <w:sz w:val="24"/>
        </w:rPr>
        <w:t>Tu</w:t>
      </w:r>
      <w:r>
        <w:rPr>
          <w:spacing w:val="-2"/>
          <w:sz w:val="24"/>
        </w:rPr>
        <w:t> </w:t>
      </w:r>
      <w:r>
        <w:rPr>
          <w:sz w:val="24"/>
        </w:rPr>
        <w:t>existes.</w:t>
      </w:r>
    </w:p>
    <w:p>
      <w:pPr>
        <w:pStyle w:val="BodyText"/>
        <w:ind w:left="0"/>
      </w:pPr>
    </w:p>
    <w:p>
      <w:pPr>
        <w:pStyle w:val="BodyText"/>
        <w:ind w:left="2946"/>
      </w:pPr>
      <w:r>
        <w:rPr/>
        <w:t>Pousou-lhe as duas mãos sobre o peito. As patas do cavalo tremiam.</w:t>
      </w:r>
    </w:p>
    <w:p>
      <w:pPr>
        <w:pStyle w:val="BodyText"/>
        <w:ind w:left="0"/>
      </w:pPr>
    </w:p>
    <w:p>
      <w:pPr>
        <w:pStyle w:val="BodyText"/>
        <w:ind w:left="1818"/>
      </w:pPr>
      <w:r>
        <w:rPr/>
        <w:t>Então a mulher deitou-se e disse:</w:t>
      </w:r>
    </w:p>
    <w:p>
      <w:pPr>
        <w:pStyle w:val="BodyText"/>
        <w:ind w:left="0"/>
      </w:pPr>
    </w:p>
    <w:p>
      <w:pPr>
        <w:pStyle w:val="ListParagraph"/>
        <w:numPr>
          <w:ilvl w:val="1"/>
          <w:numId w:val="6"/>
        </w:numPr>
        <w:tabs>
          <w:tab w:pos="1998" w:val="left" w:leader="none"/>
        </w:tabs>
        <w:spacing w:line="240" w:lineRule="auto" w:before="0" w:after="0"/>
        <w:ind w:left="1998" w:right="0" w:hanging="180"/>
        <w:jc w:val="left"/>
        <w:rPr>
          <w:sz w:val="14"/>
        </w:rPr>
      </w:pPr>
      <w:r>
        <w:rPr>
          <w:sz w:val="24"/>
        </w:rPr>
        <w:t>Cobre-me.</w:t>
      </w:r>
      <w:hyperlink w:history="true" w:anchor="_bookmark27">
        <w:r>
          <w:rPr>
            <w:position w:val="9"/>
            <w:sz w:val="14"/>
          </w:rPr>
          <w:t>28</w:t>
        </w:r>
      </w:hyperlink>
    </w:p>
    <w:p>
      <w:pPr>
        <w:pStyle w:val="BodyText"/>
        <w:spacing w:before="9"/>
        <w:ind w:left="0"/>
        <w:rPr>
          <w:sz w:val="38"/>
        </w:rPr>
      </w:pPr>
    </w:p>
    <w:p>
      <w:pPr>
        <w:pStyle w:val="BodyText"/>
        <w:spacing w:line="480" w:lineRule="auto"/>
        <w:ind w:right="103" w:firstLine="710"/>
        <w:jc w:val="both"/>
      </w:pPr>
      <w:r>
        <w:rPr/>
        <w:t>Podemos notar que o centauro está agora na sua terra já que as palavras lhe são inteligíveis, mas para o centauro não há mais espaço no mundo moderno. </w:t>
      </w:r>
      <w:r>
        <w:rPr>
          <w:spacing w:val="-4"/>
        </w:rPr>
        <w:t>Todas </w:t>
      </w:r>
      <w:r>
        <w:rPr/>
        <w:t>as criaturas mitológicas morreram e chegou o tempo para o centauro morrer também. O centauro alcança o pico da montanha de onde pode ver o mar à distância. Mas o mar não é como nos seus sonhos, não ouve os sons das ondas, não pode cheirar o sal. O mundo parece-lhe deserto, ou, como podemos assumir, o mundo é deserto porque não há mais lugar para a criatura mítica. </w:t>
      </w:r>
      <w:r>
        <w:rPr>
          <w:spacing w:val="-3"/>
        </w:rPr>
        <w:t>Terminando </w:t>
      </w:r>
      <w:r>
        <w:rPr/>
        <w:t>a sua peregrinação, regressando à sua terra natal, toda a mitologia termina com a morte do último</w:t>
      </w:r>
      <w:r>
        <w:rPr>
          <w:spacing w:val="-9"/>
        </w:rPr>
        <w:t> </w:t>
      </w:r>
      <w:r>
        <w:rPr/>
        <w:t>centauro.</w:t>
      </w:r>
    </w:p>
    <w:p>
      <w:pPr>
        <w:pStyle w:val="BodyText"/>
        <w:spacing w:line="480" w:lineRule="auto" w:before="1"/>
        <w:ind w:right="107" w:firstLine="710"/>
        <w:jc w:val="both"/>
      </w:pPr>
      <w:r>
        <w:rPr/>
        <w:t>Ainda no parágrafo final do conto, onde o centauro cai da montanha e morre, reparamos na luta interna de dois seres que compõem a criatura, toda cheia de medo:</w:t>
      </w:r>
    </w:p>
    <w:p>
      <w:pPr>
        <w:pStyle w:val="BodyText"/>
        <w:spacing w:line="480" w:lineRule="auto" w:before="182"/>
        <w:ind w:left="1818" w:right="107" w:firstLine="1128"/>
        <w:jc w:val="both"/>
      </w:pPr>
      <w:r>
        <w:rPr/>
        <w:pict>
          <v:line style="position:absolute;mso-position-horizontal-relative:page;mso-position-vertical-relative:paragraph;z-index:1240;mso-wrap-distance-left:0;mso-wrap-distance-right:0" from="56.700001pt,234.753113pt" to="177.200001pt,234.753113pt" stroked="true" strokeweight=".5pt" strokecolor="#000000">
            <v:stroke dashstyle="solid"/>
            <w10:wrap type="topAndBottom"/>
          </v:line>
        </w:pict>
      </w:r>
      <w:r>
        <w:rPr/>
        <w:t>Ouviu-se de repente um tiro. E então, num arco de círculo largo, saíram homens de detrás das pedras, em grande alarido, mas sem poderem disfarçar o medo, e avançaram com redes e cordas e laços e varas. O cavalo</w:t>
      </w:r>
      <w:r>
        <w:rPr>
          <w:spacing w:val="-27"/>
        </w:rPr>
        <w:t> </w:t>
      </w:r>
      <w:r>
        <w:rPr/>
        <w:t>ergue- se para o espaço, agitou as patas da frente e voltou-se, frenético, para os adversários. O homem quis </w:t>
      </w:r>
      <w:r>
        <w:rPr>
          <w:spacing w:val="-3"/>
        </w:rPr>
        <w:t>recuar. </w:t>
      </w:r>
      <w:r>
        <w:rPr/>
        <w:t>Lutaram ambos, atrás, em frente. E na borda  de escarpa as patas escorregaram, agitaram-se ansiosas à procura de apoio, e os braços do homem, mas o grande corpo resvalou, caiu no vazio. </w:t>
      </w:r>
      <w:r>
        <w:rPr>
          <w:spacing w:val="-4"/>
        </w:rPr>
        <w:t>Vinte </w:t>
      </w:r>
      <w:r>
        <w:rPr/>
        <w:t>metros abaixo,</w:t>
      </w:r>
      <w:r>
        <w:rPr>
          <w:spacing w:val="8"/>
        </w:rPr>
        <w:t> </w:t>
      </w:r>
      <w:r>
        <w:rPr/>
        <w:t>uma</w:t>
      </w:r>
      <w:r>
        <w:rPr>
          <w:spacing w:val="6"/>
        </w:rPr>
        <w:t> </w:t>
      </w:r>
      <w:r>
        <w:rPr/>
        <w:t>lâmina</w:t>
      </w:r>
      <w:r>
        <w:rPr>
          <w:spacing w:val="8"/>
        </w:rPr>
        <w:t> </w:t>
      </w:r>
      <w:r>
        <w:rPr/>
        <w:t>de</w:t>
      </w:r>
      <w:r>
        <w:rPr>
          <w:spacing w:val="6"/>
        </w:rPr>
        <w:t> </w:t>
      </w:r>
      <w:r>
        <w:rPr/>
        <w:t>pedra,</w:t>
      </w:r>
      <w:r>
        <w:rPr>
          <w:spacing w:val="6"/>
        </w:rPr>
        <w:t> </w:t>
      </w:r>
      <w:r>
        <w:rPr/>
        <w:t>inclinada</w:t>
      </w:r>
      <w:r>
        <w:rPr>
          <w:spacing w:val="6"/>
        </w:rPr>
        <w:t> </w:t>
      </w:r>
      <w:r>
        <w:rPr/>
        <w:t>no</w:t>
      </w:r>
      <w:r>
        <w:rPr>
          <w:spacing w:val="6"/>
        </w:rPr>
        <w:t> </w:t>
      </w:r>
      <w:r>
        <w:rPr/>
        <w:t>ângulo</w:t>
      </w:r>
      <w:r>
        <w:rPr>
          <w:spacing w:val="8"/>
        </w:rPr>
        <w:t> </w:t>
      </w:r>
      <w:r>
        <w:rPr/>
        <w:t>necessário,</w:t>
      </w:r>
      <w:r>
        <w:rPr>
          <w:spacing w:val="6"/>
        </w:rPr>
        <w:t> </w:t>
      </w:r>
      <w:r>
        <w:rPr/>
        <w:t>polida</w:t>
      </w:r>
      <w:r>
        <w:rPr>
          <w:spacing w:val="6"/>
        </w:rPr>
        <w:t> </w:t>
      </w:r>
      <w:r>
        <w:rPr/>
        <w:t>por</w:t>
      </w:r>
      <w:r>
        <w:rPr>
          <w:spacing w:val="6"/>
        </w:rPr>
        <w:t> </w:t>
      </w:r>
      <w:r>
        <w:rPr/>
        <w:t>milhares</w:t>
      </w:r>
    </w:p>
    <w:p>
      <w:pPr>
        <w:spacing w:after="0" w:line="480" w:lineRule="auto"/>
        <w:jc w:val="both"/>
        <w:sectPr>
          <w:footerReference w:type="default" r:id="rId12"/>
          <w:pgSz w:w="11900" w:h="16840"/>
          <w:pgMar w:footer="1738" w:header="0" w:top="1060" w:bottom="1920" w:left="1020" w:right="1020"/>
          <w:pgNumType w:start="28"/>
        </w:sectPr>
      </w:pPr>
    </w:p>
    <w:p>
      <w:pPr>
        <w:pStyle w:val="BodyText"/>
        <w:spacing w:line="480" w:lineRule="auto" w:before="74"/>
        <w:ind w:left="1818" w:right="107"/>
        <w:jc w:val="both"/>
        <w:rPr>
          <w:sz w:val="14"/>
        </w:rPr>
      </w:pPr>
      <w:r>
        <w:rPr/>
        <w:t>de anos de frio e de calor, de sol e de chuva, de vento e neve desbastando, cortou, degolou o corpo do centauro naquele preciso sítio em que o tronco do homem se mudava em tronco de cavalo. A queda acabou ali. O homem ficou deitado, enfim, de costas, olhando o céu. Mar que se tornava profundo por cima dos seus olhos, mar com pequenas nuvens paradas que eram ilhas, vida imortal. O homem girou a cabeça de um lado para o outro: outra vez mar sem fim, céu interminável. Então olhou o seu corpo. O sangue corria. Metade de um homem. Um homem. E viu que os deuses se aproximavam. Era tempo de morrer.</w:t>
      </w:r>
      <w:hyperlink w:history="true" w:anchor="_bookmark28">
        <w:r>
          <w:rPr>
            <w:position w:val="9"/>
            <w:sz w:val="14"/>
          </w:rPr>
          <w:t>29</w:t>
        </w:r>
      </w:hyperlink>
    </w:p>
    <w:p>
      <w:pPr>
        <w:pStyle w:val="BodyText"/>
        <w:spacing w:line="480" w:lineRule="auto" w:before="182"/>
        <w:ind w:right="104" w:firstLine="710"/>
        <w:jc w:val="both"/>
      </w:pPr>
      <w:r>
        <w:rPr/>
        <w:t>Nestas últimas linhas reparamos, que a separação dos dois corpos resulta na libertação do homem, mesmo na morte. O céu é o mar, que representa, como já escrevemos, o fim de tudo, com a morte do centauro morre também o mito antigo e começa uma nova época, a época de ciência.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ListParagraph"/>
        <w:numPr>
          <w:ilvl w:val="1"/>
          <w:numId w:val="4"/>
        </w:numPr>
        <w:tabs>
          <w:tab w:pos="536" w:val="left" w:leader="none"/>
        </w:tabs>
        <w:spacing w:line="240" w:lineRule="auto" w:before="0" w:after="0"/>
        <w:ind w:left="536" w:right="0" w:hanging="420"/>
        <w:jc w:val="left"/>
        <w:rPr>
          <w:sz w:val="24"/>
        </w:rPr>
      </w:pPr>
      <w:bookmarkStart w:name="3.2. “Embargo”" w:id="42"/>
      <w:bookmarkEnd w:id="42"/>
      <w:r>
        <w:rPr/>
      </w:r>
      <w:bookmarkStart w:name="3.2. “Embargo”" w:id="43"/>
      <w:bookmarkEnd w:id="43"/>
      <w:r>
        <w:rPr>
          <w:sz w:val="24"/>
        </w:rPr>
        <w:t>“</w:t>
      </w:r>
      <w:r>
        <w:rPr>
          <w:sz w:val="24"/>
        </w:rPr>
        <w:t>Embargo”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1"/>
        <w:ind w:left="0"/>
      </w:pPr>
    </w:p>
    <w:p>
      <w:pPr>
        <w:spacing w:line="480" w:lineRule="auto" w:before="0"/>
        <w:ind w:left="1818" w:right="2683" w:firstLine="0"/>
        <w:jc w:val="left"/>
        <w:rPr>
          <w:i/>
          <w:sz w:val="24"/>
        </w:rPr>
      </w:pPr>
      <w:r>
        <w:rPr>
          <w:i/>
          <w:sz w:val="24"/>
        </w:rPr>
        <w:t>O automóvel, que parecia há pouco dar-me liberdade, </w:t>
      </w:r>
      <w:r>
        <w:rPr>
          <w:i/>
          <w:sz w:val="24"/>
        </w:rPr>
        <w:t>É agora uma coisa onde estou fechado,</w:t>
      </w:r>
    </w:p>
    <w:p>
      <w:pPr>
        <w:spacing w:before="0"/>
        <w:ind w:left="1818" w:right="0" w:firstLine="0"/>
        <w:jc w:val="left"/>
        <w:rPr>
          <w:i/>
          <w:sz w:val="24"/>
        </w:rPr>
      </w:pPr>
      <w:r>
        <w:rPr>
          <w:i/>
          <w:sz w:val="24"/>
        </w:rPr>
        <w:t>Que só posso conduzir se nele estiver fechado,</w:t>
      </w:r>
    </w:p>
    <w:p>
      <w:pPr>
        <w:pStyle w:val="BodyText"/>
        <w:ind w:left="0"/>
        <w:rPr>
          <w:i/>
        </w:rPr>
      </w:pPr>
    </w:p>
    <w:p>
      <w:pPr>
        <w:spacing w:before="0"/>
        <w:ind w:left="1818" w:right="0" w:firstLine="0"/>
        <w:jc w:val="left"/>
        <w:rPr>
          <w:sz w:val="14"/>
        </w:rPr>
      </w:pPr>
      <w:r>
        <w:rPr>
          <w:i/>
          <w:sz w:val="24"/>
        </w:rPr>
        <w:t>Que só domino se me incluir nele, se ele me incluir a mim.</w:t>
      </w:r>
      <w:hyperlink w:history="true" w:anchor="_bookmark29">
        <w:r>
          <w:rPr>
            <w:position w:val="9"/>
            <w:sz w:val="14"/>
          </w:rPr>
          <w:t>30</w:t>
        </w:r>
      </w:hyperlink>
    </w:p>
    <w:p>
      <w:pPr>
        <w:pStyle w:val="BodyText"/>
        <w:ind w:left="0"/>
      </w:pPr>
    </w:p>
    <w:p>
      <w:pPr>
        <w:spacing w:before="0"/>
        <w:ind w:left="4367" w:right="0" w:firstLine="0"/>
        <w:jc w:val="left"/>
        <w:rPr>
          <w:i/>
          <w:sz w:val="24"/>
        </w:rPr>
      </w:pPr>
      <w:r>
        <w:rPr>
          <w:i/>
          <w:sz w:val="24"/>
        </w:rPr>
        <w:t>– Fernando Pessoa</w:t>
      </w:r>
    </w:p>
    <w:p>
      <w:pPr>
        <w:pStyle w:val="BodyText"/>
        <w:ind w:left="0"/>
        <w:rPr>
          <w:i/>
          <w:sz w:val="26"/>
        </w:rPr>
      </w:pPr>
    </w:p>
    <w:p>
      <w:pPr>
        <w:pStyle w:val="BodyText"/>
        <w:spacing w:line="480" w:lineRule="auto" w:before="157"/>
        <w:ind w:right="112" w:firstLine="710"/>
        <w:jc w:val="both"/>
      </w:pPr>
      <w:r>
        <w:rPr/>
        <w:pict>
          <v:line style="position:absolute;mso-position-horizontal-relative:page;mso-position-vertical-relative:paragraph;z-index:1264;mso-wrap-distance-left:0;mso-wrap-distance-right:0" from="56.700001pt,150.103119pt" to="177.200001pt,150.103119pt" stroked="true" strokeweight=".5pt" strokecolor="#000000">
            <v:stroke dashstyle="solid"/>
            <w10:wrap type="topAndBottom"/>
          </v:line>
        </w:pict>
      </w:r>
      <w:r>
        <w:rPr/>
        <w:t>O segundo conto analisado neste trabalho trata do quase objecto e do quase homem no sentido literal: o protagonista fica fisicamente ligado ao seu carro. Encontramo-nos no modo fantástico em que o quotidiano banal é confrontado com um acontecimento surreal. A história acontece nos anos 70 do século XX durante a crise de petróleo, em que Portugal foi um dos países mais afectados.</w: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52" w:lineRule="exact" w:before="27" w:after="0"/>
        <w:ind w:left="456" w:right="0" w:hanging="340"/>
        <w:jc w:val="left"/>
        <w:rPr>
          <w:sz w:val="22"/>
        </w:rPr>
      </w:pPr>
      <w:bookmarkStart w:name="_bookmark28" w:id="44"/>
      <w:bookmarkEnd w:id="44"/>
      <w:r>
        <w:rPr/>
      </w:r>
      <w:bookmarkStart w:name="_bookmark29" w:id="45"/>
      <w:bookmarkEnd w:id="45"/>
      <w:r>
        <w:rPr>
          <w:sz w:val="22"/>
        </w:rPr>
        <w:t>S</w:t>
      </w:r>
      <w:r>
        <w:rPr>
          <w:sz w:val="22"/>
        </w:rPr>
        <w:t>ARAMAGO, José: Objecto Quase; Caminho; Lisboa 1984, p.</w:t>
      </w:r>
      <w:r>
        <w:rPr>
          <w:spacing w:val="0"/>
          <w:sz w:val="22"/>
        </w:rPr>
        <w:t> </w:t>
      </w:r>
      <w:r>
        <w:rPr>
          <w:sz w:val="22"/>
        </w:rPr>
        <w:t>130</w: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40" w:lineRule="auto" w:before="0" w:after="0"/>
        <w:ind w:left="456" w:right="115" w:hanging="340"/>
        <w:jc w:val="left"/>
        <w:rPr>
          <w:sz w:val="22"/>
        </w:rPr>
      </w:pPr>
      <w:r>
        <w:rPr>
          <w:sz w:val="22"/>
        </w:rPr>
        <w:t>PESSOA, Fernando: Obras completas de Fernando Pessoa – Poesias de Álvaro de Campos; Ao volante do Chevrolet pela estrada de Sintra; Edições Ática; Lisboa 1993, p.</w:t>
      </w:r>
      <w:r>
        <w:rPr>
          <w:spacing w:val="-4"/>
          <w:sz w:val="22"/>
        </w:rPr>
        <w:t> </w:t>
      </w:r>
      <w:r>
        <w:rPr>
          <w:sz w:val="22"/>
        </w:rPr>
        <w:t>38</w:t>
      </w:r>
    </w:p>
    <w:p>
      <w:pPr>
        <w:spacing w:after="0" w:line="240" w:lineRule="auto"/>
        <w:jc w:val="left"/>
        <w:rPr>
          <w:sz w:val="22"/>
        </w:rPr>
        <w:sectPr>
          <w:footerReference w:type="default" r:id="rId13"/>
          <w:pgSz w:w="11900" w:h="16840"/>
          <w:pgMar w:footer="1202" w:header="0" w:top="1060" w:bottom="1400" w:left="1020" w:right="1020"/>
          <w:pgNumType w:start="12"/>
        </w:sectPr>
      </w:pPr>
    </w:p>
    <w:p>
      <w:pPr>
        <w:pStyle w:val="BodyText"/>
        <w:spacing w:line="480" w:lineRule="auto" w:before="74"/>
        <w:ind w:right="110" w:firstLine="710"/>
        <w:jc w:val="both"/>
      </w:pPr>
      <w:r>
        <w:rPr/>
        <w:t>As primeiras linhas do conto evocam o sonho de modo kafkiano, como o conhecemos do livro de Franz Kafka, </w:t>
      </w:r>
      <w:r>
        <w:rPr>
          <w:i/>
        </w:rPr>
        <w:t>Metamorfose. </w:t>
      </w:r>
      <w:r>
        <w:rPr/>
        <w:t>Depois a narração introduz a madrugada fria e cinzenta e a atmosfera sombria. O homem levanta-se no dia banal, à realidade quotidiana.</w:t>
      </w:r>
    </w:p>
    <w:p>
      <w:pPr>
        <w:pStyle w:val="BodyText"/>
        <w:spacing w:line="480" w:lineRule="auto" w:before="182"/>
        <w:ind w:left="1818" w:right="109" w:firstLine="1128"/>
        <w:jc w:val="both"/>
      </w:pPr>
      <w:r>
        <w:rPr/>
        <w:t>Acordou com a sensação aguda de um sonho degolado e viu de si a chapa cinzenta e gelada da vidraça, o olho esquadrado da madrugada que entrava, lívido, cortado em cruz e escorrente de transpiração condensada. […]</w:t>
      </w:r>
    </w:p>
    <w:p>
      <w:pPr>
        <w:pStyle w:val="BodyText"/>
        <w:spacing w:line="480" w:lineRule="auto"/>
        <w:ind w:left="1818" w:right="106" w:firstLine="1128"/>
        <w:jc w:val="both"/>
        <w:rPr>
          <w:sz w:val="14"/>
        </w:rPr>
      </w:pPr>
      <w:r>
        <w:rPr/>
        <w:t>Disse à mulher que não se levantasse, que aproveitasse um pouco mais da manhã, e escorregou para o ar frio, para a humidade indefinível das paredes, dos puxadores das portas, das toalhas da casa de banho. Fumou o primeiro cigarro enquanto se barbeava e o segundo com o café, que entretanto aquecera. Tossiu como todas as manhãs.</w:t>
      </w:r>
      <w:hyperlink w:history="true" w:anchor="_bookmark30">
        <w:r>
          <w:rPr>
            <w:position w:val="9"/>
            <w:sz w:val="14"/>
          </w:rPr>
          <w:t>31</w:t>
        </w:r>
      </w:hyperlink>
    </w:p>
    <w:p>
      <w:pPr>
        <w:pStyle w:val="BodyText"/>
        <w:spacing w:line="480" w:lineRule="auto" w:before="180"/>
        <w:ind w:right="116" w:firstLine="710"/>
        <w:jc w:val="both"/>
      </w:pPr>
      <w:r>
        <w:rPr/>
        <w:t>Podemos quase sentir a atmosfera da manhã, que está “normal”, mas ao mesmo tempo esperamos que algo vá acontecer. A rotina do homem é perturbada por sensações estranhas: “o prédio parecia mais silencioso que de costume”; “na berma de passeio, um grande rato morto”</w:t>
      </w:r>
      <w:hyperlink w:history="true" w:anchor="_bookmark31">
        <w:r>
          <w:rPr>
            <w:position w:val="9"/>
            <w:sz w:val="14"/>
          </w:rPr>
          <w:t>32</w:t>
        </w:r>
      </w:hyperlink>
      <w:r>
        <w:rPr/>
        <w:t>.</w:t>
      </w:r>
    </w:p>
    <w:p>
      <w:pPr>
        <w:pStyle w:val="BodyText"/>
        <w:spacing w:line="480" w:lineRule="auto"/>
        <w:ind w:right="106" w:firstLine="710"/>
        <w:jc w:val="both"/>
        <w:rPr>
          <w:sz w:val="14"/>
        </w:rPr>
      </w:pPr>
      <w:r>
        <w:rPr/>
        <w:t>O rato morto é importante para o desenvolvimento da história. Lopes diz: “Trata-se de um dos índices que antecipam a iminência de algo que causa inquietação. E para que se figure o insólito integrando a realidade representada, o narrador deverá expor o inusitado de forma convincente, efetuando, […] na construção de enredo, o que identificamos como uma técnica de estranhamento.”</w:t>
      </w:r>
      <w:hyperlink w:history="true" w:anchor="_bookmark32">
        <w:r>
          <w:rPr>
            <w:position w:val="9"/>
            <w:sz w:val="14"/>
          </w:rPr>
          <w:t>33</w:t>
        </w:r>
      </w:hyperlink>
    </w:p>
    <w:p>
      <w:pPr>
        <w:pStyle w:val="BodyText"/>
        <w:spacing w:line="480" w:lineRule="auto" w:before="1"/>
        <w:ind w:right="114" w:firstLine="710"/>
        <w:jc w:val="both"/>
      </w:pPr>
      <w:r>
        <w:rPr/>
        <w:t>Neste momento da narração entramos no modo fantástico. Com cada referência ao carro intensifica-se a nossa impressão que se trata da uma coisa com vida: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9"/>
        </w:rPr>
      </w:pPr>
      <w:r>
        <w:rPr/>
        <w:pict>
          <v:line style="position:absolute;mso-position-horizontal-relative:page;mso-position-vertical-relative:paragraph;z-index:1288;mso-wrap-distance-left:0;mso-wrap-distance-right:0" from="56.700001pt,13.551172pt" to="177.200001pt,13.551172pt" stroked="true" strokeweight=".5pt" strokecolor="#000000">
            <v:stroke dashstyle="solid"/>
            <w10:wrap type="topAndBottom"/>
          </v:line>
        </w:pic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52" w:lineRule="exact" w:before="27" w:after="0"/>
        <w:ind w:left="456" w:right="0" w:hanging="340"/>
        <w:jc w:val="left"/>
        <w:rPr>
          <w:sz w:val="22"/>
        </w:rPr>
      </w:pPr>
      <w:bookmarkStart w:name="_bookmark30" w:id="46"/>
      <w:bookmarkEnd w:id="46"/>
      <w:r>
        <w:rPr/>
      </w:r>
      <w:bookmarkStart w:name="_bookmark31" w:id="47"/>
      <w:bookmarkEnd w:id="47"/>
      <w:r>
        <w:rPr>
          <w:sz w:val="22"/>
        </w:rPr>
        <w:t>S</w:t>
      </w:r>
      <w:r>
        <w:rPr>
          <w:sz w:val="22"/>
        </w:rPr>
        <w:t>ARAMAGO, José: Objecto Quase; Caminho; Lisboa 1984, p.</w:t>
      </w:r>
      <w:r>
        <w:rPr>
          <w:spacing w:val="0"/>
          <w:sz w:val="22"/>
        </w:rPr>
        <w:t> </w:t>
      </w:r>
      <w:r>
        <w:rPr>
          <w:sz w:val="22"/>
        </w:rPr>
        <w:t>37</w: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52" w:lineRule="exact" w:before="0" w:after="0"/>
        <w:ind w:left="456" w:right="0" w:hanging="340"/>
        <w:jc w:val="left"/>
        <w:rPr>
          <w:sz w:val="22"/>
        </w:rPr>
      </w:pPr>
      <w:r>
        <w:rPr>
          <w:sz w:val="22"/>
        </w:rPr>
        <w:t>Ibid., p.</w:t>
      </w:r>
      <w:r>
        <w:rPr>
          <w:spacing w:val="0"/>
          <w:sz w:val="22"/>
        </w:rPr>
        <w:t> </w:t>
      </w:r>
      <w:r>
        <w:rPr>
          <w:sz w:val="22"/>
        </w:rPr>
        <w:t>38</w: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40" w:lineRule="auto" w:before="1" w:after="0"/>
        <w:ind w:left="456" w:right="113" w:hanging="340"/>
        <w:jc w:val="both"/>
        <w:rPr>
          <w:sz w:val="22"/>
        </w:rPr>
      </w:pPr>
      <w:bookmarkStart w:name="_bookmark32" w:id="48"/>
      <w:bookmarkEnd w:id="48"/>
      <w:r>
        <w:rPr>
          <w:sz w:val="22"/>
        </w:rPr>
        <w:t>L</w:t>
      </w:r>
      <w:r>
        <w:rPr>
          <w:sz w:val="22"/>
        </w:rPr>
        <w:t>OPES, </w:t>
      </w:r>
      <w:r>
        <w:rPr>
          <w:spacing w:val="-4"/>
          <w:sz w:val="22"/>
        </w:rPr>
        <w:t>Tania </w:t>
      </w:r>
      <w:r>
        <w:rPr>
          <w:sz w:val="22"/>
        </w:rPr>
        <w:t>Mara Antonietti: O fantástico reformulado em “Coisas” e “Embargo”, de José Saramago; </w:t>
      </w:r>
      <w:r>
        <w:rPr>
          <w:spacing w:val="-4"/>
          <w:sz w:val="22"/>
        </w:rPr>
        <w:t>Todas </w:t>
      </w:r>
      <w:r>
        <w:rPr>
          <w:sz w:val="22"/>
        </w:rPr>
        <w:t>as letras, São Paulo, </w:t>
      </w:r>
      <w:r>
        <w:rPr>
          <w:spacing w:val="-9"/>
          <w:sz w:val="22"/>
        </w:rPr>
        <w:t>v. </w:t>
      </w:r>
      <w:r>
        <w:rPr>
          <w:sz w:val="22"/>
        </w:rPr>
        <w:t>17, n. 3, ago./dez. 2015; disponível em</w:t>
      </w:r>
      <w:hyperlink r:id="rId10">
        <w:r>
          <w:rPr>
            <w:color w:val="00007F"/>
            <w:sz w:val="22"/>
            <w:u w:val="single" w:color="00007F"/>
          </w:rPr>
          <w:t> http://unesp.academia.edu/TaniaMaraAntoniettiLopes</w:t>
        </w:r>
        <w:r>
          <w:rPr>
            <w:color w:val="00007F"/>
            <w:sz w:val="22"/>
          </w:rPr>
          <w:t> </w:t>
        </w:r>
      </w:hyperlink>
      <w:r>
        <w:rPr>
          <w:sz w:val="22"/>
        </w:rPr>
        <w:t>(3. 10.</w:t>
      </w:r>
      <w:r>
        <w:rPr>
          <w:spacing w:val="1"/>
          <w:sz w:val="22"/>
        </w:rPr>
        <w:t> </w:t>
      </w:r>
      <w:r>
        <w:rPr>
          <w:sz w:val="22"/>
        </w:rPr>
        <w:t>2016)</w:t>
      </w:r>
    </w:p>
    <w:p>
      <w:pPr>
        <w:spacing w:after="0" w:line="240" w:lineRule="auto"/>
        <w:jc w:val="both"/>
        <w:rPr>
          <w:sz w:val="22"/>
        </w:rPr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line="480" w:lineRule="auto" w:before="74"/>
        <w:ind w:left="1818" w:right="106" w:firstLine="1128"/>
        <w:jc w:val="both"/>
        <w:rPr>
          <w:sz w:val="14"/>
        </w:rPr>
      </w:pPr>
      <w:r>
        <w:rPr/>
        <w:t>O automóvel apareceu-lhe coberto de gotículas, os vidros tapados de humidade. Se não fosse o frio tanto, poderia dizer-se que transpirava como um corpo vivo. […] Ligou a ignição, e no mesmo instante o motor roncou lato, com um arfar profundo e impaciente. Sorriu, satisfeito da surpresa. O dia começava bem. Rua acima, o automóvel arrancou, raspando o asfalto como um animal de cascos, triturando o lixo espalhado. O conta-quilómetros deu um salto repentino para 90, velocidade de suícido na rua estreita e ladeada de carros parados. Que seria isso?</w:t>
      </w:r>
      <w:hyperlink w:history="true" w:anchor="_bookmark33">
        <w:r>
          <w:rPr>
            <w:position w:val="9"/>
            <w:sz w:val="14"/>
          </w:rPr>
          <w:t>34</w:t>
        </w:r>
      </w:hyperlink>
    </w:p>
    <w:p>
      <w:pPr>
        <w:pStyle w:val="BodyText"/>
        <w:spacing w:line="480" w:lineRule="auto" w:before="182"/>
        <w:ind w:right="110" w:firstLine="710"/>
        <w:jc w:val="both"/>
        <w:rPr>
          <w:sz w:val="14"/>
        </w:rPr>
      </w:pPr>
      <w:r>
        <w:rPr/>
        <w:t>Neste trecho vemos que o carro é comparado a um animal forte, impaciente, “de cascos” e da “velocidade de suicídio”. Já aqui reparamos na imagem do cavalo. Esta situação é descrita por Hinterhäuser como uma metáfora que representa não só o desenvolvimento da técnica, mas também a postura ideológica do</w:t>
      </w:r>
      <w:r>
        <w:rPr>
          <w:spacing w:val="1"/>
        </w:rPr>
        <w:t> </w:t>
      </w:r>
      <w:r>
        <w:rPr/>
        <w:t>autor.</w:t>
      </w:r>
      <w:hyperlink w:history="true" w:anchor="_bookmark34">
        <w:r>
          <w:rPr>
            <w:position w:val="9"/>
            <w:sz w:val="14"/>
          </w:rPr>
          <w:t>35</w:t>
        </w:r>
      </w:hyperlink>
    </w:p>
    <w:p>
      <w:pPr>
        <w:pStyle w:val="BodyText"/>
        <w:spacing w:line="480" w:lineRule="auto"/>
        <w:ind w:right="117" w:firstLine="710"/>
        <w:jc w:val="both"/>
      </w:pPr>
      <w:r>
        <w:rPr/>
        <w:t>No conto, o condutor está surpreendido pelas reacções do carro que se pôs em marcha a grande velocidade e procura uma explicação lógica ou, pelo menos, tenta negar o acontecimento:</w:t>
      </w:r>
    </w:p>
    <w:p>
      <w:pPr>
        <w:pStyle w:val="BodyText"/>
        <w:spacing w:line="480" w:lineRule="auto" w:before="180"/>
        <w:ind w:left="1818" w:right="114" w:firstLine="1128"/>
        <w:jc w:val="both"/>
        <w:rPr>
          <w:sz w:val="14"/>
        </w:rPr>
      </w:pPr>
      <w:r>
        <w:rPr/>
        <w:t>Nada de importância. Às vezes não se controla bem o balanço do pé. Basta que o tacão do sapato não assente no lugar habitual para que se altere o movimento e a pressão. É simples.</w:t>
      </w:r>
      <w:hyperlink w:history="true" w:anchor="_bookmark35">
        <w:r>
          <w:rPr>
            <w:position w:val="9"/>
            <w:sz w:val="14"/>
          </w:rPr>
          <w:t>36</w:t>
        </w:r>
      </w:hyperlink>
    </w:p>
    <w:p>
      <w:pPr>
        <w:pStyle w:val="BodyText"/>
        <w:spacing w:line="480" w:lineRule="auto" w:before="182"/>
        <w:ind w:right="114" w:firstLine="710"/>
        <w:jc w:val="both"/>
      </w:pPr>
      <w:r>
        <w:rPr/>
        <w:t>Mais do que pelo comportamento extraordinário do carro o homem está preocupado pelas filas intermináveis e pelas notícias. Sentimos a sua paranóia e impaciência no gesto de olhar continuamente o relógio. De repente, o leitor, tal como o protagonista, é confrontado com um acontecimento fantástico ou absurdo: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8"/>
        </w:rPr>
      </w:pPr>
      <w:r>
        <w:rPr/>
        <w:pict>
          <v:line style="position:absolute;mso-position-horizontal-relative:page;mso-position-vertical-relative:paragraph;z-index:1312;mso-wrap-distance-left:0;mso-wrap-distance-right:0" from="56.700001pt,18.302149pt" to="177.200001pt,18.302149pt" stroked="true" strokeweight=".5pt" strokecolor="#000000">
            <v:stroke dashstyle="solid"/>
            <w10:wrap type="topAndBottom"/>
          </v:line>
        </w:pic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52" w:lineRule="exact" w:before="27" w:after="0"/>
        <w:ind w:left="456" w:right="0" w:hanging="340"/>
        <w:jc w:val="left"/>
        <w:rPr>
          <w:sz w:val="22"/>
        </w:rPr>
      </w:pPr>
      <w:bookmarkStart w:name="_bookmark33" w:id="49"/>
      <w:bookmarkEnd w:id="49"/>
      <w:r>
        <w:rPr/>
      </w:r>
      <w:bookmarkStart w:name="_bookmark34" w:id="50"/>
      <w:bookmarkEnd w:id="50"/>
      <w:r>
        <w:rPr>
          <w:sz w:val="22"/>
        </w:rPr>
        <w:t>S</w:t>
      </w:r>
      <w:r>
        <w:rPr>
          <w:sz w:val="22"/>
        </w:rPr>
        <w:t>ARAMAGO, José: Objecto Quase; Caminho; Lisboa 1984, p.</w:t>
      </w:r>
      <w:r>
        <w:rPr>
          <w:spacing w:val="0"/>
          <w:sz w:val="22"/>
        </w:rPr>
        <w:t> </w:t>
      </w:r>
      <w:r>
        <w:rPr>
          <w:sz w:val="22"/>
        </w:rPr>
        <w:t>38</w: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52" w:lineRule="exact" w:before="0" w:after="0"/>
        <w:ind w:left="456" w:right="0" w:hanging="340"/>
        <w:jc w:val="left"/>
        <w:rPr>
          <w:sz w:val="22"/>
        </w:rPr>
      </w:pPr>
      <w:r>
        <w:rPr>
          <w:sz w:val="22"/>
        </w:rPr>
        <w:t>HINTERHÄUSER, Hans: Fin de siglo – Figuras y Mitos; </w:t>
      </w:r>
      <w:r>
        <w:rPr>
          <w:spacing w:val="-3"/>
          <w:sz w:val="22"/>
        </w:rPr>
        <w:t>Taurus, </w:t>
      </w:r>
      <w:r>
        <w:rPr>
          <w:sz w:val="22"/>
        </w:rPr>
        <w:t>Madrid 1998, p.</w:t>
      </w:r>
      <w:r>
        <w:rPr>
          <w:spacing w:val="-10"/>
          <w:sz w:val="22"/>
        </w:rPr>
        <w:t> </w:t>
      </w:r>
      <w:r>
        <w:rPr>
          <w:sz w:val="22"/>
        </w:rPr>
        <w:t>157</w: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40" w:lineRule="auto" w:before="1" w:after="0"/>
        <w:ind w:left="456" w:right="0" w:hanging="340"/>
        <w:jc w:val="left"/>
        <w:rPr>
          <w:sz w:val="22"/>
        </w:rPr>
      </w:pPr>
      <w:bookmarkStart w:name="_bookmark35" w:id="51"/>
      <w:bookmarkEnd w:id="51"/>
      <w:r>
        <w:rPr>
          <w:sz w:val="22"/>
        </w:rPr>
        <w:t>I</w:t>
      </w:r>
      <w:r>
        <w:rPr>
          <w:sz w:val="22"/>
        </w:rPr>
        <w:t>bid., p.</w:t>
      </w:r>
      <w:r>
        <w:rPr>
          <w:spacing w:val="-1"/>
          <w:sz w:val="22"/>
        </w:rPr>
        <w:t> </w:t>
      </w:r>
      <w:r>
        <w:rPr>
          <w:sz w:val="22"/>
        </w:rPr>
        <w:t>39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line="480" w:lineRule="auto" w:before="74"/>
        <w:ind w:left="1818" w:right="106" w:firstLine="1128"/>
        <w:jc w:val="both"/>
        <w:rPr>
          <w:sz w:val="14"/>
        </w:rPr>
      </w:pPr>
      <w:r>
        <w:rPr/>
        <w:t>Num largo ao fundo da rua por onde descia viu outra fila de automóveis, à espera de vez. Sorriu de gozo e acelerou, decidido a passar roncando contra os entanguidos automobilistas que esperavam. Mas o carro, a vinte metros, obliquou para a esquerda, por si mesmo, e foi parar, suavemente, como se suspirasse, no fim da fila. Que coisa fora aquela, se não decidira meter mais gasolina? Que coisa era, se tinha o depósito</w:t>
      </w:r>
      <w:r>
        <w:rPr>
          <w:spacing w:val="-6"/>
        </w:rPr>
        <w:t> </w:t>
      </w:r>
      <w:r>
        <w:rPr/>
        <w:t>cheio?</w:t>
      </w:r>
      <w:hyperlink w:history="true" w:anchor="_bookmark36">
        <w:r>
          <w:rPr>
            <w:position w:val="9"/>
            <w:sz w:val="14"/>
          </w:rPr>
          <w:t>37</w:t>
        </w:r>
      </w:hyperlink>
    </w:p>
    <w:p>
      <w:pPr>
        <w:pStyle w:val="BodyText"/>
        <w:spacing w:line="480" w:lineRule="auto" w:before="182"/>
        <w:ind w:right="107" w:firstLine="710"/>
        <w:jc w:val="both"/>
        <w:rPr>
          <w:sz w:val="14"/>
        </w:rPr>
      </w:pPr>
      <w:r>
        <w:rPr/>
        <w:t>Observamos que a voz de narrador se mistura com os pensamentos da personagem e isso fortalece a atmosfera da narrativa absurda. O carro, tal como o animal, dirige-se pelos “instintos básicos”, que é, podemos dizer, procurar alimento. O homem, que representa a parte racional, não pode controlar o carro-animal faminto, então vemos que a razão nunca pode controlar o instinto: “Manejou a alavanca das velocidades para meter a marcha atrás, mas a caixa não lhe obedeceu. Tentou forçar, mas as engrenagens pareciam bloqueadas.”</w:t>
      </w:r>
      <w:hyperlink w:history="true" w:anchor="_bookmark37">
        <w:r>
          <w:rPr>
            <w:position w:val="9"/>
            <w:sz w:val="14"/>
          </w:rPr>
          <w:t>38</w:t>
        </w:r>
      </w:hyperlink>
    </w:p>
    <w:p>
      <w:pPr>
        <w:pStyle w:val="BodyText"/>
        <w:spacing w:line="480" w:lineRule="auto" w:before="180"/>
        <w:ind w:right="104" w:firstLine="710"/>
        <w:jc w:val="both"/>
      </w:pPr>
      <w:r>
        <w:rPr/>
        <w:t>Quando o carro está satisfeito, funciona perfeitamente, mas gradualmente o protagonista admite, que a máquina toma iniciativas e este conhecimento vai levá-la à total destruição. Horácio Costa escreve:</w:t>
      </w:r>
    </w:p>
    <w:p>
      <w:pPr>
        <w:pStyle w:val="BodyText"/>
        <w:spacing w:line="480" w:lineRule="auto" w:before="182"/>
        <w:ind w:left="1818" w:right="106" w:firstLine="1118"/>
        <w:jc w:val="both"/>
      </w:pPr>
      <w:r>
        <w:rPr/>
        <w:t>O anónimo condutor converte-se, por força das circunstâncias (isso é, subitamente despido da sua pele biológica, que se confunde à superfície sintética do assento, através das suas roupas também cosidas a esta), num indivíduo de uma outra espécie, amalgamado à máquina que conduz, no que o relato emula, pela negação, a mitologização propiciada pela imagem high-tech dos pilotos dos jactos: há uma simbiose entre máquina, convertida em “deusa”, e aquele que se maneja, convertido em “servidor”, o que faz com que este “homme-jet” - ou, no caso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relato</w:t>
      </w:r>
      <w:r>
        <w:rPr>
          <w:spacing w:val="41"/>
        </w:rPr>
        <w:t> </w:t>
      </w:r>
      <w:r>
        <w:rPr/>
        <w:t>que</w:t>
      </w:r>
      <w:r>
        <w:rPr>
          <w:spacing w:val="43"/>
        </w:rPr>
        <w:t> </w:t>
      </w:r>
      <w:r>
        <w:rPr/>
        <w:t>estudamos,</w:t>
      </w:r>
      <w:r>
        <w:rPr>
          <w:spacing w:val="41"/>
        </w:rPr>
        <w:t> </w:t>
      </w:r>
      <w:r>
        <w:rPr/>
        <w:t>este</w:t>
      </w:r>
      <w:r>
        <w:rPr>
          <w:spacing w:val="43"/>
        </w:rPr>
        <w:t> </w:t>
      </w:r>
      <w:r>
        <w:rPr/>
        <w:t>“homem-automóvel”</w:t>
      </w:r>
      <w:r>
        <w:rPr>
          <w:spacing w:val="43"/>
        </w:rPr>
        <w:t> </w:t>
      </w:r>
      <w:r>
        <w:rPr/>
        <w:t>-</w:t>
      </w:r>
      <w:r>
        <w:rPr>
          <w:spacing w:val="41"/>
        </w:rPr>
        <w:t> </w:t>
      </w:r>
      <w:r>
        <w:rPr/>
        <w:t>se</w:t>
      </w:r>
      <w:r>
        <w:rPr>
          <w:spacing w:val="41"/>
        </w:rPr>
        <w:t> </w:t>
      </w:r>
      <w:r>
        <w:rPr/>
        <w:t>transforme</w:t>
      </w:r>
      <w:r>
        <w:rPr>
          <w:spacing w:val="41"/>
        </w:rPr>
        <w:t> </w:t>
      </w:r>
      <w:r>
        <w:rPr/>
        <w:t>numa</w:t>
      </w:r>
    </w:p>
    <w:p>
      <w:pPr>
        <w:pStyle w:val="BodyText"/>
        <w:spacing w:before="10"/>
        <w:ind w:left="0"/>
        <w:rPr>
          <w:sz w:val="13"/>
        </w:rPr>
      </w:pPr>
      <w:r>
        <w:rPr/>
        <w:pict>
          <v:line style="position:absolute;mso-position-horizontal-relative:page;mso-position-vertical-relative:paragraph;z-index:1336;mso-wrap-distance-left:0;mso-wrap-distance-right:0" from="56.700001pt,10.203906pt" to="177.200001pt,10.203906pt" stroked="true" strokeweight=".5pt" strokecolor="#000000">
            <v:stroke dashstyle="solid"/>
            <w10:wrap type="topAndBottom"/>
          </v:line>
        </w:pic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40" w:lineRule="auto" w:before="27" w:after="0"/>
        <w:ind w:left="456" w:right="0" w:hanging="340"/>
        <w:jc w:val="left"/>
        <w:rPr>
          <w:sz w:val="22"/>
        </w:rPr>
      </w:pPr>
      <w:bookmarkStart w:name="_bookmark36" w:id="52"/>
      <w:bookmarkEnd w:id="52"/>
      <w:r>
        <w:rPr>
          <w:sz w:val="22"/>
        </w:rPr>
        <w:t>S</w:t>
      </w:r>
      <w:r>
        <w:rPr>
          <w:sz w:val="22"/>
        </w:rPr>
        <w:t>ARAMAGO, José: Objecto Quase; Caminho; Lisboa 1984, p.</w:t>
      </w:r>
      <w:r>
        <w:rPr>
          <w:spacing w:val="0"/>
          <w:sz w:val="22"/>
        </w:rPr>
        <w:t> </w:t>
      </w:r>
      <w:r>
        <w:rPr>
          <w:sz w:val="22"/>
        </w:rPr>
        <w:t>42</w: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40" w:lineRule="auto" w:before="1" w:after="0"/>
        <w:ind w:left="456" w:right="0" w:hanging="340"/>
        <w:jc w:val="left"/>
        <w:rPr>
          <w:sz w:val="22"/>
        </w:rPr>
      </w:pPr>
      <w:bookmarkStart w:name="_bookmark37" w:id="53"/>
      <w:bookmarkEnd w:id="53"/>
      <w:r>
        <w:rPr>
          <w:sz w:val="22"/>
        </w:rPr>
        <w:t>I</w:t>
      </w:r>
      <w:r>
        <w:rPr>
          <w:sz w:val="22"/>
        </w:rPr>
        <w:t>bid., p.</w:t>
      </w:r>
      <w:r>
        <w:rPr>
          <w:spacing w:val="0"/>
          <w:sz w:val="22"/>
        </w:rPr>
        <w:t> </w:t>
      </w:r>
      <w:r>
        <w:rPr>
          <w:sz w:val="22"/>
        </w:rPr>
        <w:t>41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line="480" w:lineRule="auto" w:before="74"/>
        <w:ind w:left="1818" w:right="107"/>
        <w:jc w:val="both"/>
        <w:rPr>
          <w:i/>
          <w:sz w:val="14"/>
        </w:rPr>
      </w:pPr>
      <w:r>
        <w:rPr/>
        <w:t>espécie contemporânea, e sempre pela via da negação, de um produto híbrido entre espécies mutuamente excludentes – algo assim como um substituto vulgarizado e ridicularizado de um mitológico</w:t>
      </w:r>
      <w:r>
        <w:rPr>
          <w:spacing w:val="-5"/>
        </w:rPr>
        <w:t> </w:t>
      </w:r>
      <w:r>
        <w:rPr/>
        <w:t>centauro.</w:t>
      </w:r>
      <w:hyperlink w:history="true" w:anchor="_bookmark38">
        <w:r>
          <w:rPr>
            <w:i/>
            <w:position w:val="9"/>
            <w:sz w:val="14"/>
          </w:rPr>
          <w:t>39</w:t>
        </w:r>
      </w:hyperlink>
    </w:p>
    <w:p>
      <w:pPr>
        <w:pStyle w:val="BodyText"/>
        <w:spacing w:line="480" w:lineRule="auto"/>
        <w:ind w:right="107" w:firstLine="710"/>
        <w:jc w:val="both"/>
        <w:rPr>
          <w:sz w:val="14"/>
        </w:rPr>
      </w:pPr>
      <w:r>
        <w:rPr/>
        <w:t>A melhor aproximação ao centauro que encontramos no texto é esta frase: “O carro estava melhor do que nunca. Respondia aos seus movimentos como se fosse um prolongamento mecânico do seu próprio corpo.”</w:t>
      </w:r>
      <w:hyperlink w:history="true" w:anchor="_bookmark39">
        <w:r>
          <w:rPr>
            <w:position w:val="9"/>
            <w:sz w:val="14"/>
          </w:rPr>
          <w:t>40</w:t>
        </w:r>
      </w:hyperlink>
    </w:p>
    <w:p>
      <w:pPr>
        <w:pStyle w:val="BodyText"/>
        <w:spacing w:line="480" w:lineRule="auto"/>
        <w:ind w:right="109" w:firstLine="710"/>
        <w:jc w:val="both"/>
      </w:pPr>
      <w:r>
        <w:rPr/>
        <w:t>Seguindo na história, observamos que depois de meter gasolina no carro três vezes, passando toda a manhã involuntariamente nas filas, o homem chega ao escritório e naquele momento somos confrontados com o acontecimento mais</w:t>
      </w:r>
      <w:r>
        <w:rPr>
          <w:spacing w:val="-1"/>
        </w:rPr>
        <w:t> </w:t>
      </w:r>
      <w:r>
        <w:rPr/>
        <w:t>bizarro:</w:t>
      </w:r>
    </w:p>
    <w:p>
      <w:pPr>
        <w:pStyle w:val="BodyText"/>
        <w:spacing w:line="480" w:lineRule="auto" w:before="182"/>
        <w:ind w:left="1818" w:right="110" w:firstLine="1128"/>
        <w:jc w:val="both"/>
      </w:pPr>
      <w:r>
        <w:rPr/>
        <w:t>Pôde arrumar o carro e suspirou de alívio. Desligou o motor, tirou a chave e abriu a porta. Não foi capaz de sair.</w:t>
      </w:r>
    </w:p>
    <w:p>
      <w:pPr>
        <w:pStyle w:val="BodyText"/>
        <w:spacing w:line="480" w:lineRule="auto"/>
        <w:ind w:left="1818" w:right="106" w:firstLine="1128"/>
        <w:jc w:val="both"/>
        <w:rPr>
          <w:sz w:val="14"/>
        </w:rPr>
      </w:pPr>
      <w:r>
        <w:rPr/>
        <w:t>Julgou que a aba de gabardina se prendera, que a perna ficara entalada na couna do volante, e fez outro movimento. Ainda procurou o cinto de</w:t>
      </w:r>
      <w:r>
        <w:rPr>
          <w:spacing w:val="-30"/>
        </w:rPr>
        <w:t> </w:t>
      </w:r>
      <w:r>
        <w:rPr/>
        <w:t>segurança, a ver se o colocara sem dar por isso. Não. O cinto estava pendurado ao lado, tripa negra e mole. Disparate, pensou. Devo estar doente. Se não consigo </w:t>
      </w:r>
      <w:r>
        <w:rPr>
          <w:spacing w:val="-3"/>
        </w:rPr>
        <w:t>sair, </w:t>
      </w:r>
      <w:r>
        <w:rPr/>
        <w:t>é porque estou doente. Podia mexer livremente os braços a as pernas, flectir ligeiramente o tronco consoante as manobras, olhar para trás, debruçar-se um pouco para a direita, para o cacifo das luvas, mas as costas aderiam ao encosto do</w:t>
      </w:r>
      <w:r>
        <w:rPr>
          <w:spacing w:val="-12"/>
        </w:rPr>
        <w:t> </w:t>
      </w:r>
      <w:r>
        <w:rPr/>
        <w:t>banco.</w:t>
      </w:r>
      <w:hyperlink w:history="true" w:anchor="_bookmark40">
        <w:r>
          <w:rPr>
            <w:position w:val="9"/>
            <w:sz w:val="14"/>
          </w:rPr>
          <w:t>41</w:t>
        </w:r>
      </w:hyperlink>
    </w:p>
    <w:p>
      <w:pPr>
        <w:pStyle w:val="BodyText"/>
        <w:spacing w:line="480" w:lineRule="auto" w:before="180"/>
        <w:ind w:right="109" w:firstLine="710"/>
        <w:jc w:val="both"/>
      </w:pPr>
      <w:r>
        <w:rPr/>
        <w:t>O homem torna-se um quase homem, unindo-se ao carro, que agora é o quase objecto. Observamos o centauro moderno, metade homem, metade carro, que figura como um indivíduo, mas é composto por dois elementos opostos. Trata-se então do mesmo caso como no “Centauro”, em</w:t>
      </w:r>
      <w:r>
        <w:rPr>
          <w:spacing w:val="5"/>
        </w:rPr>
        <w:t> </w:t>
      </w:r>
      <w:r>
        <w:rPr/>
        <w:t>que</w:t>
      </w:r>
      <w:r>
        <w:rPr>
          <w:spacing w:val="6"/>
        </w:rPr>
        <w:t> </w:t>
      </w:r>
      <w:r>
        <w:rPr/>
        <w:t>o</w:t>
      </w:r>
      <w:r>
        <w:rPr>
          <w:spacing w:val="6"/>
        </w:rPr>
        <w:t> </w:t>
      </w:r>
      <w:r>
        <w:rPr/>
        <w:t>híbrido</w:t>
      </w:r>
      <w:r>
        <w:rPr>
          <w:spacing w:val="6"/>
        </w:rPr>
        <w:t> </w:t>
      </w:r>
      <w:r>
        <w:rPr/>
        <w:t>nunca</w:t>
      </w:r>
      <w:r>
        <w:rPr>
          <w:spacing w:val="5"/>
        </w:rPr>
        <w:t> </w:t>
      </w:r>
      <w:r>
        <w:rPr/>
        <w:t>se</w:t>
      </w:r>
      <w:r>
        <w:rPr>
          <w:spacing w:val="3"/>
        </w:rPr>
        <w:t> </w:t>
      </w:r>
      <w:r>
        <w:rPr/>
        <w:t>sente</w:t>
      </w:r>
      <w:r>
        <w:rPr>
          <w:spacing w:val="6"/>
        </w:rPr>
        <w:t> </w:t>
      </w:r>
      <w:r>
        <w:rPr/>
        <w:t>como</w:t>
      </w:r>
      <w:r>
        <w:rPr>
          <w:spacing w:val="6"/>
        </w:rPr>
        <w:t> </w:t>
      </w:r>
      <w:r>
        <w:rPr/>
        <w:t>um</w:t>
      </w:r>
      <w:r>
        <w:rPr>
          <w:spacing w:val="6"/>
        </w:rPr>
        <w:t> </w:t>
      </w:r>
      <w:r>
        <w:rPr/>
        <w:t>ser</w:t>
      </w:r>
      <w:r>
        <w:rPr>
          <w:spacing w:val="6"/>
        </w:rPr>
        <w:t> </w:t>
      </w:r>
      <w:r>
        <w:rPr/>
        <w:t>completo,</w:t>
      </w:r>
      <w:r>
        <w:rPr>
          <w:spacing w:val="6"/>
        </w:rPr>
        <w:t> </w:t>
      </w:r>
      <w:r>
        <w:rPr/>
        <w:t>mas</w:t>
      </w:r>
      <w:r>
        <w:rPr>
          <w:spacing w:val="5"/>
        </w:rPr>
        <w:t> </w:t>
      </w:r>
      <w:r>
        <w:rPr/>
        <w:t>como</w:t>
      </w:r>
      <w:r>
        <w:rPr>
          <w:spacing w:val="6"/>
        </w:rPr>
        <w:t> </w:t>
      </w:r>
      <w:r>
        <w:rPr/>
        <w:t>dois</w:t>
      </w:r>
      <w:r>
        <w:rPr>
          <w:spacing w:val="7"/>
        </w:rPr>
        <w:t> </w:t>
      </w:r>
      <w:r>
        <w:rPr/>
        <w:t>seres</w:t>
      </w:r>
      <w:r>
        <w:rPr>
          <w:spacing w:val="5"/>
        </w:rPr>
        <w:t> </w:t>
      </w:r>
      <w:r>
        <w:rPr/>
        <w:t>diferentes.</w:t>
      </w:r>
      <w:r>
        <w:rPr>
          <w:spacing w:val="6"/>
        </w:rPr>
        <w:t> </w:t>
      </w:r>
      <w:r>
        <w:rPr/>
        <w:t>No</w:t>
      </w:r>
      <w:r>
        <w:rPr>
          <w:spacing w:val="6"/>
        </w:rPr>
        <w:t> </w:t>
      </w:r>
      <w:r>
        <w:rPr/>
        <w:t>artigo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5"/>
        </w:rPr>
      </w:pPr>
      <w:r>
        <w:rPr/>
        <w:pict>
          <v:line style="position:absolute;mso-position-horizontal-relative:page;mso-position-vertical-relative:paragraph;z-index:1360;mso-wrap-distance-left:0;mso-wrap-distance-right:0" from="56.700001pt,11.303515pt" to="177.200001pt,11.303515pt" stroked="true" strokeweight=".5pt" strokecolor="#000000">
            <v:stroke dashstyle="solid"/>
            <w10:wrap type="topAndBottom"/>
          </v:line>
        </w:pic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52" w:lineRule="exact" w:before="27" w:after="0"/>
        <w:ind w:left="456" w:right="0" w:hanging="340"/>
        <w:jc w:val="left"/>
        <w:rPr>
          <w:sz w:val="22"/>
        </w:rPr>
      </w:pPr>
      <w:bookmarkStart w:name="_bookmark38" w:id="54"/>
      <w:bookmarkEnd w:id="54"/>
      <w:r>
        <w:rPr/>
      </w:r>
      <w:bookmarkStart w:name="_bookmark39" w:id="55"/>
      <w:bookmarkEnd w:id="55"/>
      <w:r>
        <w:rPr>
          <w:spacing w:val="-4"/>
          <w:sz w:val="22"/>
        </w:rPr>
        <w:t>C</w:t>
      </w:r>
      <w:r>
        <w:rPr>
          <w:spacing w:val="-4"/>
          <w:sz w:val="22"/>
        </w:rPr>
        <w:t>OSTA, </w:t>
      </w:r>
      <w:r>
        <w:rPr>
          <w:sz w:val="22"/>
        </w:rPr>
        <w:t>Horácio: José Saramago – O período formativo; Caminho, Lisboa 1997, p.</w:t>
      </w:r>
      <w:r>
        <w:rPr>
          <w:spacing w:val="-3"/>
          <w:sz w:val="22"/>
        </w:rPr>
        <w:t> </w:t>
      </w:r>
      <w:r>
        <w:rPr>
          <w:sz w:val="22"/>
        </w:rPr>
        <w:t>330</w: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52" w:lineRule="exact" w:before="0" w:after="0"/>
        <w:ind w:left="456" w:right="0" w:hanging="340"/>
        <w:jc w:val="left"/>
        <w:rPr>
          <w:sz w:val="22"/>
        </w:rPr>
      </w:pPr>
      <w:r>
        <w:rPr>
          <w:sz w:val="22"/>
        </w:rPr>
        <w:t>SARAMAGO, José: Objecto Quase; Caminho; Lisboa 1984, p.</w:t>
      </w:r>
      <w:r>
        <w:rPr>
          <w:spacing w:val="0"/>
          <w:sz w:val="22"/>
        </w:rPr>
        <w:t> </w:t>
      </w:r>
      <w:r>
        <w:rPr>
          <w:sz w:val="22"/>
        </w:rPr>
        <w:t>41</w: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40" w:lineRule="auto" w:before="1" w:after="0"/>
        <w:ind w:left="456" w:right="0" w:hanging="340"/>
        <w:jc w:val="left"/>
        <w:rPr>
          <w:sz w:val="22"/>
        </w:rPr>
      </w:pPr>
      <w:bookmarkStart w:name="_bookmark40" w:id="56"/>
      <w:bookmarkEnd w:id="56"/>
      <w:r>
        <w:rPr>
          <w:sz w:val="22"/>
        </w:rPr>
        <w:t>I</w:t>
      </w:r>
      <w:r>
        <w:rPr>
          <w:sz w:val="22"/>
        </w:rPr>
        <w:t>bid., p.</w:t>
      </w:r>
      <w:r>
        <w:rPr>
          <w:spacing w:val="1"/>
          <w:sz w:val="22"/>
        </w:rPr>
        <w:t> </w:t>
      </w:r>
      <w:r>
        <w:rPr>
          <w:sz w:val="22"/>
        </w:rPr>
        <w:t>43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line="480" w:lineRule="auto" w:before="74"/>
      </w:pPr>
      <w:r>
        <w:rPr>
          <w:i/>
        </w:rPr>
        <w:t>Saramago quase</w:t>
      </w:r>
      <w:r>
        <w:rPr/>
        <w:t>, Soares diz que “o personagem deseja se libertar e em nenhum momento sente o carro como membro efetivo do seu organismo”</w:t>
      </w:r>
      <w:hyperlink w:history="true" w:anchor="_bookmark41">
        <w:r>
          <w:rPr>
            <w:position w:val="9"/>
            <w:sz w:val="14"/>
          </w:rPr>
          <w:t>42</w:t>
        </w:r>
      </w:hyperlink>
      <w:r>
        <w:rPr/>
        <w:t>.</w:t>
      </w:r>
    </w:p>
    <w:p>
      <w:pPr>
        <w:pStyle w:val="BodyText"/>
        <w:spacing w:line="480" w:lineRule="auto"/>
        <w:ind w:right="104" w:firstLine="710"/>
        <w:jc w:val="both"/>
      </w:pPr>
      <w:r>
        <w:rPr/>
        <w:t>O homem-cavalo é aqui substituído pelo homem-carro, mas o princípio desta conexão fica o mesmo: a parte de animal, neste caso de coisa, segue os instintos, enquanto a parte humana é dirigida pela razão. No capítulo sobre o mito de centauro vimos que “o centauro representa conflito entre a natureza inferior de homem que é a natureza animal e a natureza superior de virtude e sensatez humana. O centauro é combinação da força cega e do ânimo que a dirige”</w:t>
      </w:r>
      <w:hyperlink w:history="true" w:anchor="_bookmark42">
        <w:r>
          <w:rPr>
            <w:position w:val="9"/>
            <w:sz w:val="14"/>
          </w:rPr>
          <w:t>43</w:t>
        </w:r>
      </w:hyperlink>
      <w:r>
        <w:rPr/>
        <w:t>. Esta conformação vale aqui, tal como no conto anterior, com uma pequena diferença: o homem no “Embargo”, não sabe como dirigir a sua “parte outra”.</w:t>
      </w:r>
    </w:p>
    <w:p>
      <w:pPr>
        <w:pStyle w:val="BodyText"/>
        <w:spacing w:line="480" w:lineRule="auto"/>
        <w:ind w:right="105" w:firstLine="710"/>
        <w:jc w:val="both"/>
      </w:pPr>
      <w:r>
        <w:rPr/>
        <w:t>Concordamos com Costa quando se refere ao automóvel inteligente como à ciência-ficção</w:t>
      </w:r>
      <w:hyperlink w:history="true" w:anchor="_bookmark43">
        <w:r>
          <w:rPr>
            <w:position w:val="9"/>
            <w:sz w:val="14"/>
          </w:rPr>
          <w:t>44</w:t>
        </w:r>
      </w:hyperlink>
      <w:r>
        <w:rPr/>
        <w:t>. Na sua existência nova o personagem passa por situações humilhantes, quando por exemplo urina sobre si mesmo ou é considerado louco pela </w:t>
      </w:r>
      <w:r>
        <w:rPr>
          <w:spacing w:val="-3"/>
        </w:rPr>
        <w:t>mulher. </w:t>
      </w:r>
      <w:r>
        <w:rPr/>
        <w:t>O protagonista experimenta “a sensação terrível de se ter</w:t>
      </w:r>
      <w:r>
        <w:rPr>
          <w:spacing w:val="-1"/>
        </w:rPr>
        <w:t> </w:t>
      </w:r>
      <w:r>
        <w:rPr/>
        <w:t>objectualizado”</w:t>
      </w:r>
      <w:hyperlink w:history="true" w:anchor="_bookmark44">
        <w:r>
          <w:rPr>
            <w:position w:val="9"/>
            <w:sz w:val="14"/>
          </w:rPr>
          <w:t>45</w:t>
        </w:r>
      </w:hyperlink>
      <w:r>
        <w:rPr/>
        <w:t>.</w:t>
      </w:r>
    </w:p>
    <w:p>
      <w:pPr>
        <w:pStyle w:val="BodyText"/>
        <w:spacing w:line="480" w:lineRule="auto" w:before="182"/>
        <w:ind w:right="104" w:firstLine="710"/>
        <w:jc w:val="both"/>
      </w:pPr>
      <w:r>
        <w:rPr/>
        <w:t>Reparamos agora no motivo da chuva, sobre a qual já tratámos no capítulo anterior. </w:t>
      </w:r>
      <w:r>
        <w:rPr>
          <w:spacing w:val="-6"/>
        </w:rPr>
        <w:t>Tal </w:t>
      </w:r>
      <w:r>
        <w:rPr/>
        <w:t>como no conto “Centauro”, também no “Embargo” a chuva é um dos motivos principais na gradação da narrativa. No “Embargo” começa a chover no momento em que o protagonista entra na rua em obras que procurava para ficar sozinho ao tentar libertar-se do carro. A narrativa intensifica- se com o desespero do</w:t>
      </w:r>
      <w:r>
        <w:rPr>
          <w:spacing w:val="-1"/>
        </w:rPr>
        <w:t> </w:t>
      </w:r>
      <w:r>
        <w:rPr/>
        <w:t>homem:</w:t>
      </w:r>
    </w:p>
    <w:p>
      <w:pPr>
        <w:pStyle w:val="BodyText"/>
        <w:spacing w:line="480" w:lineRule="auto" w:before="180"/>
        <w:ind w:left="1818" w:firstLine="1128"/>
      </w:pPr>
      <w:r>
        <w:rPr/>
        <w:t>Estava preso no carro. Por mais que se torcesse para fora, para a abertura da porta por onde a chuva entrava empurrada por rajadas súbitas e frias,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23"/>
        </w:rPr>
      </w:pPr>
      <w:r>
        <w:rPr/>
        <w:pict>
          <v:line style="position:absolute;mso-position-horizontal-relative:page;mso-position-vertical-relative:paragraph;z-index:1384;mso-wrap-distance-left:0;mso-wrap-distance-right:0" from="56.700001pt,15.898829pt" to="177.200001pt,15.898829pt" stroked="true" strokeweight=".5pt" strokecolor="#000000">
            <v:stroke dashstyle="solid"/>
            <w10:wrap type="topAndBottom"/>
          </v:line>
        </w:pic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52" w:lineRule="exact" w:before="27" w:after="0"/>
        <w:ind w:left="456" w:right="0" w:hanging="340"/>
        <w:jc w:val="left"/>
        <w:rPr>
          <w:sz w:val="22"/>
        </w:rPr>
      </w:pPr>
      <w:bookmarkStart w:name="_bookmark41" w:id="57"/>
      <w:bookmarkEnd w:id="57"/>
      <w:r>
        <w:rPr>
          <w:sz w:val="22"/>
        </w:rPr>
        <w:t>S</w:t>
      </w:r>
      <w:r>
        <w:rPr>
          <w:sz w:val="22"/>
        </w:rPr>
        <w:t>OARES,</w:t>
      </w:r>
      <w:r>
        <w:rPr>
          <w:spacing w:val="-3"/>
          <w:sz w:val="22"/>
        </w:rPr>
        <w:t> </w:t>
      </w:r>
      <w:r>
        <w:rPr>
          <w:sz w:val="22"/>
        </w:rPr>
        <w:t>Marcelo</w:t>
      </w:r>
      <w:r>
        <w:rPr>
          <w:spacing w:val="-2"/>
          <w:sz w:val="22"/>
        </w:rPr>
        <w:t> </w:t>
      </w:r>
      <w:r>
        <w:rPr>
          <w:sz w:val="22"/>
        </w:rPr>
        <w:t>Pacheco:</w:t>
      </w:r>
      <w:r>
        <w:rPr>
          <w:spacing w:val="-3"/>
          <w:sz w:val="22"/>
        </w:rPr>
        <w:t> </w:t>
      </w:r>
      <w:r>
        <w:rPr>
          <w:sz w:val="22"/>
        </w:rPr>
        <w:t>Saramago</w:t>
      </w:r>
      <w:r>
        <w:rPr>
          <w:spacing w:val="-2"/>
          <w:sz w:val="22"/>
        </w:rPr>
        <w:t> </w:t>
      </w:r>
      <w:r>
        <w:rPr>
          <w:sz w:val="22"/>
        </w:rPr>
        <w:t>quase;</w:t>
      </w:r>
      <w:r>
        <w:rPr>
          <w:spacing w:val="-3"/>
          <w:sz w:val="22"/>
        </w:rPr>
        <w:t> </w:t>
      </w:r>
      <w:r>
        <w:rPr>
          <w:sz w:val="22"/>
        </w:rPr>
        <w:t>Revista</w:t>
      </w:r>
      <w:r>
        <w:rPr>
          <w:spacing w:val="-13"/>
          <w:sz w:val="22"/>
        </w:rPr>
        <w:t> </w:t>
      </w:r>
      <w:r>
        <w:rPr>
          <w:sz w:val="22"/>
        </w:rPr>
        <w:t>Augustus,</w:t>
      </w:r>
      <w:r>
        <w:rPr>
          <w:spacing w:val="-3"/>
          <w:sz w:val="22"/>
        </w:rPr>
        <w:t> </w:t>
      </w:r>
      <w:r>
        <w:rPr>
          <w:sz w:val="22"/>
        </w:rPr>
        <w:t>Rio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Janeiro;</w:t>
      </w:r>
      <w:r>
        <w:rPr>
          <w:spacing w:val="-1"/>
          <w:sz w:val="22"/>
        </w:rPr>
        <w:t> </w:t>
      </w:r>
      <w:r>
        <w:rPr>
          <w:sz w:val="22"/>
        </w:rPr>
        <w:t>ano</w:t>
      </w:r>
      <w:r>
        <w:rPr>
          <w:spacing w:val="-4"/>
          <w:sz w:val="22"/>
        </w:rPr>
        <w:t> </w:t>
      </w:r>
      <w:r>
        <w:rPr>
          <w:sz w:val="22"/>
        </w:rPr>
        <w:t>16,</w:t>
      </w:r>
      <w:r>
        <w:rPr>
          <w:spacing w:val="-3"/>
          <w:sz w:val="22"/>
        </w:rPr>
        <w:t> </w:t>
      </w:r>
      <w:r>
        <w:rPr>
          <w:sz w:val="22"/>
        </w:rPr>
        <w:t>n.</w:t>
      </w:r>
      <w:r>
        <w:rPr>
          <w:spacing w:val="-3"/>
          <w:sz w:val="22"/>
        </w:rPr>
        <w:t> </w:t>
      </w:r>
      <w:r>
        <w:rPr>
          <w:sz w:val="22"/>
        </w:rPr>
        <w:t>31,</w:t>
      </w:r>
      <w:r>
        <w:rPr>
          <w:spacing w:val="-3"/>
          <w:sz w:val="22"/>
        </w:rPr>
        <w:t> </w:t>
      </w:r>
      <w:r>
        <w:rPr>
          <w:spacing w:val="-5"/>
          <w:sz w:val="22"/>
        </w:rPr>
        <w:t>fev.</w:t>
      </w:r>
      <w:r>
        <w:rPr>
          <w:spacing w:val="-3"/>
          <w:sz w:val="22"/>
        </w:rPr>
        <w:t> </w:t>
      </w:r>
      <w:r>
        <w:rPr>
          <w:sz w:val="22"/>
        </w:rPr>
        <w:t>2011,</w:t>
      </w:r>
    </w:p>
    <w:p>
      <w:pPr>
        <w:spacing w:before="0"/>
        <w:ind w:left="455" w:right="167" w:firstLine="0"/>
        <w:jc w:val="left"/>
        <w:rPr>
          <w:sz w:val="22"/>
        </w:rPr>
      </w:pPr>
      <w:r>
        <w:rPr>
          <w:sz w:val="22"/>
        </w:rPr>
        <w:t>p. 26; disponível em:</w:t>
      </w:r>
      <w:r>
        <w:rPr>
          <w:color w:val="00007F"/>
          <w:sz w:val="22"/>
        </w:rPr>
        <w:t> </w:t>
      </w:r>
      <w:hyperlink r:id="rId14">
        <w:r>
          <w:rPr>
            <w:color w:val="00007F"/>
            <w:sz w:val="22"/>
            <w:u w:val="single" w:color="00007F"/>
          </w:rPr>
          <w:t>http://apl.unisuam.edu.br/augustus/images/edicao31/02_rev_augustus_n31.pdf</w:t>
        </w:r>
      </w:hyperlink>
      <w:r>
        <w:rPr>
          <w:color w:val="00007F"/>
          <w:sz w:val="22"/>
        </w:rPr>
        <w:t> </w:t>
      </w:r>
      <w:r>
        <w:rPr>
          <w:sz w:val="22"/>
        </w:rPr>
        <w:t>(3.</w:t>
      </w:r>
      <w:bookmarkStart w:name="_bookmark42" w:id="58"/>
      <w:bookmarkEnd w:id="58"/>
      <w:r>
        <w:rPr>
          <w:sz w:val="22"/>
        </w:rPr>
      </w:r>
      <w:r>
        <w:rPr>
          <w:sz w:val="22"/>
        </w:rPr>
        <w:t> 10. 2016)</w: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40" w:lineRule="auto" w:before="0" w:after="0"/>
        <w:ind w:left="456" w:right="108" w:hanging="340"/>
        <w:jc w:val="left"/>
        <w:rPr>
          <w:sz w:val="22"/>
        </w:rPr>
      </w:pPr>
      <w:r>
        <w:rPr>
          <w:sz w:val="22"/>
        </w:rPr>
        <w:t>COOPEROVÁ, J. C., Ilustrovaná encyklopedie tradičních symbolů; Mladá fronta, Praha 1999, p. 74; a</w:t>
      </w:r>
      <w:bookmarkStart w:name="_bookmark43" w:id="59"/>
      <w:bookmarkEnd w:id="59"/>
      <w:r>
        <w:rPr>
          <w:sz w:val="22"/>
        </w:rPr>
      </w:r>
      <w:r>
        <w:rPr>
          <w:sz w:val="22"/>
        </w:rPr>
        <w:t> minha tradução,</w:t>
      </w:r>
      <w:r>
        <w:rPr>
          <w:spacing w:val="-3"/>
          <w:sz w:val="22"/>
        </w:rPr>
        <w:t> </w:t>
      </w:r>
      <w:r>
        <w:rPr>
          <w:sz w:val="22"/>
        </w:rPr>
        <w:t>cortado</w:t>
      </w:r>
    </w:p>
    <w:p>
      <w:pPr>
        <w:pStyle w:val="ListParagraph"/>
        <w:numPr>
          <w:ilvl w:val="0"/>
          <w:numId w:val="7"/>
        </w:numPr>
        <w:tabs>
          <w:tab w:pos="456" w:val="left" w:leader="none"/>
        </w:tabs>
        <w:spacing w:line="240" w:lineRule="auto" w:before="0" w:after="0"/>
        <w:ind w:left="116" w:right="1641" w:firstLine="0"/>
        <w:jc w:val="left"/>
        <w:rPr>
          <w:sz w:val="22"/>
        </w:rPr>
      </w:pPr>
      <w:r>
        <w:rPr>
          <w:spacing w:val="-4"/>
          <w:sz w:val="22"/>
        </w:rPr>
        <w:t>COSTA, </w:t>
      </w:r>
      <w:r>
        <w:rPr>
          <w:sz w:val="22"/>
        </w:rPr>
        <w:t>Horácio: José Saramago – O período formativo; Caminho, Lisboa 1997, p. 329 45 </w:t>
      </w:r>
      <w:bookmarkStart w:name="_bookmark44" w:id="60"/>
      <w:bookmarkEnd w:id="60"/>
      <w:r>
        <w:rPr>
          <w:sz w:val="22"/>
        </w:rPr>
        <w:t>I</w:t>
      </w:r>
      <w:r>
        <w:rPr>
          <w:sz w:val="22"/>
        </w:rPr>
        <w:t>bid., p.</w:t>
      </w:r>
      <w:r>
        <w:rPr>
          <w:spacing w:val="10"/>
          <w:sz w:val="22"/>
        </w:rPr>
        <w:t> </w:t>
      </w:r>
      <w:r>
        <w:rPr>
          <w:sz w:val="22"/>
        </w:rPr>
        <w:t>330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line="480" w:lineRule="auto" w:before="74"/>
        <w:ind w:left="1818"/>
        <w:rPr>
          <w:sz w:val="14"/>
        </w:rPr>
      </w:pPr>
      <w:r>
        <w:rPr/>
        <w:t>por mais que fincasse os pés na saliência alta da caixa de velocidades, não conseguia arrancar-se do assento. […] O que estava a passar-se era absurdo.</w:t>
      </w:r>
      <w:hyperlink w:history="true" w:anchor="_bookmark45">
        <w:r>
          <w:rPr>
            <w:position w:val="9"/>
            <w:sz w:val="14"/>
          </w:rPr>
          <w:t>46</w:t>
        </w:r>
      </w:hyperlink>
    </w:p>
    <w:p>
      <w:pPr>
        <w:pStyle w:val="BodyText"/>
        <w:spacing w:before="182"/>
      </w:pPr>
      <w:r>
        <w:rPr/>
        <w:t>Continua a chover quando o homem pede ajuda à sua esposa: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0" w:lineRule="auto" w:before="157"/>
        <w:ind w:left="1818" w:right="109" w:firstLine="1128"/>
        <w:jc w:val="both"/>
        <w:rPr>
          <w:sz w:val="14"/>
        </w:rPr>
      </w:pPr>
      <w:r>
        <w:rPr/>
        <w:t>[Ela] </w:t>
      </w:r>
      <w:r>
        <w:rPr>
          <w:spacing w:val="-4"/>
        </w:rPr>
        <w:t>Teimou</w:t>
      </w:r>
      <w:r>
        <w:rPr>
          <w:spacing w:val="51"/>
        </w:rPr>
        <w:t> </w:t>
      </w:r>
      <w:r>
        <w:rPr/>
        <w:t>a quis entrar, mas ele gritou-lhe que não, que era perigoso, e contou-lhe o que acontecia, enquanto ela curvada recebia nas costas toda a chuva que caía e os cabelos se lhe desmanchavam, e o horror lhe crispava a cara toda.</w:t>
      </w:r>
      <w:hyperlink w:history="true" w:anchor="_bookmark46">
        <w:r>
          <w:rPr>
            <w:position w:val="9"/>
            <w:sz w:val="14"/>
          </w:rPr>
          <w:t>47</w:t>
        </w:r>
      </w:hyperlink>
    </w:p>
    <w:p>
      <w:pPr>
        <w:pStyle w:val="BodyText"/>
        <w:spacing w:line="480" w:lineRule="auto" w:before="182"/>
        <w:ind w:right="108" w:firstLine="710"/>
        <w:jc w:val="both"/>
        <w:rPr>
          <w:sz w:val="14"/>
        </w:rPr>
      </w:pPr>
      <w:r>
        <w:rPr/>
        <w:t>O protagonista foge porque sabe que a mulher não o compreende. Anoitece, a chuva continua a cair e o homem-carro continua a conduzir. O carro entra nas filas de espera até as bombas fecharem. </w:t>
      </w:r>
      <w:r>
        <w:rPr>
          <w:spacing w:val="-4"/>
        </w:rPr>
        <w:t>Viaja </w:t>
      </w:r>
      <w:r>
        <w:rPr/>
        <w:t>toda a noite, a chuva caindo sempre, até de madrugada o protagonista chegar ao campo; vê as serras e o céu, o sol aparece e a chuva pára. </w:t>
      </w:r>
      <w:r>
        <w:rPr>
          <w:spacing w:val="-4"/>
        </w:rPr>
        <w:t>“Toda </w:t>
      </w:r>
      <w:r>
        <w:rPr/>
        <w:t>a estrutura do carro vibrava, com um som inquietante. […] Fio nesse momento que o ponteiro do indicador da gasolina estava acima do</w:t>
      </w:r>
      <w:r>
        <w:rPr>
          <w:spacing w:val="-3"/>
        </w:rPr>
        <w:t> </w:t>
      </w:r>
      <w:r>
        <w:rPr/>
        <w:t>zero.”</w:t>
      </w:r>
      <w:hyperlink w:history="true" w:anchor="_bookmark47">
        <w:r>
          <w:rPr>
            <w:position w:val="9"/>
            <w:sz w:val="14"/>
          </w:rPr>
          <w:t>48</w:t>
        </w:r>
      </w:hyperlink>
    </w:p>
    <w:p>
      <w:pPr>
        <w:pStyle w:val="BodyText"/>
        <w:spacing w:line="480" w:lineRule="auto" w:before="180"/>
        <w:ind w:right="113" w:firstLine="710"/>
        <w:jc w:val="both"/>
      </w:pPr>
      <w:r>
        <w:rPr/>
        <w:t>No conto, a chuva marca a gradação da narrativa e, de repente, pára no momento limite, em que o carro e o protagonista morrem, mas recomeça na última linha do conto, dando-lhe um significado de círculo infinito, tal como o mar no “Centauro”.</w:t>
      </w:r>
    </w:p>
    <w:p>
      <w:pPr>
        <w:pStyle w:val="BodyText"/>
        <w:spacing w:line="480" w:lineRule="auto" w:before="182"/>
        <w:ind w:left="1818" w:right="110" w:firstLine="1128"/>
        <w:jc w:val="both"/>
        <w:rPr>
          <w:sz w:val="14"/>
        </w:rPr>
      </w:pPr>
      <w:r>
        <w:rPr/>
        <w:pict>
          <v:line style="position:absolute;mso-position-horizontal-relative:page;mso-position-vertical-relative:paragraph;z-index:-13696" from="56.700001pt,169.053131pt" to="177.200001pt,169.053131pt" stroked="true" strokeweight=".5pt" strokecolor="#000000">
            <v:stroke dashstyle="solid"/>
            <w10:wrap type="none"/>
          </v:line>
        </w:pict>
      </w:r>
      <w:r>
        <w:rPr/>
        <w:t>A testa cobriu-se-lhe de suor frio. Uma náusea agarrou nele e sacudiu- o dos pês à cabeça, um véu cobriu-lhe por três vezes os olhos. Às apalpadelas, abriu a porta para se libertar da sufocação que aí vinha, e nesse movimento, porque fosse morrer ou porque o motor morrera, o corpo pendeu para o lado esquerdo e escorregou do carro. Escorregou um pouco mais, e ficou deitado sobre as pedras. A chuva recomeçara a</w:t>
      </w:r>
      <w:r>
        <w:rPr>
          <w:spacing w:val="-28"/>
        </w:rPr>
        <w:t> </w:t>
      </w:r>
      <w:r>
        <w:rPr>
          <w:spacing w:val="-3"/>
        </w:rPr>
        <w:t>cair.</w:t>
      </w:r>
      <w:hyperlink w:history="true" w:anchor="_bookmark48">
        <w:r>
          <w:rPr>
            <w:spacing w:val="-3"/>
            <w:position w:val="9"/>
            <w:sz w:val="14"/>
          </w:rPr>
          <w:t>49</w:t>
        </w:r>
      </w:hyperlink>
    </w:p>
    <w:p>
      <w:pPr>
        <w:pStyle w:val="ListParagraph"/>
        <w:numPr>
          <w:ilvl w:val="0"/>
          <w:numId w:val="8"/>
        </w:numPr>
        <w:tabs>
          <w:tab w:pos="456" w:val="left" w:leader="none"/>
        </w:tabs>
        <w:spacing w:line="202" w:lineRule="exact" w:before="0" w:after="0"/>
        <w:ind w:left="456" w:right="0" w:hanging="340"/>
        <w:jc w:val="left"/>
        <w:rPr>
          <w:sz w:val="22"/>
        </w:rPr>
      </w:pPr>
      <w:bookmarkStart w:name="_bookmark45" w:id="61"/>
      <w:bookmarkEnd w:id="61"/>
      <w:r>
        <w:rPr>
          <w:sz w:val="22"/>
        </w:rPr>
        <w:t>S</w:t>
      </w:r>
      <w:r>
        <w:rPr>
          <w:sz w:val="22"/>
        </w:rPr>
        <w:t>ARAMAGO, José: Objecto Quase; Caminho; Lisboa 1984, p.</w:t>
      </w:r>
      <w:r>
        <w:rPr>
          <w:spacing w:val="0"/>
          <w:sz w:val="22"/>
        </w:rPr>
        <w:t> </w:t>
      </w:r>
      <w:r>
        <w:rPr>
          <w:sz w:val="22"/>
        </w:rPr>
        <w:t>45</w:t>
      </w:r>
    </w:p>
    <w:p>
      <w:pPr>
        <w:pStyle w:val="ListParagraph"/>
        <w:numPr>
          <w:ilvl w:val="0"/>
          <w:numId w:val="8"/>
        </w:numPr>
        <w:tabs>
          <w:tab w:pos="456" w:val="left" w:leader="none"/>
        </w:tabs>
        <w:spacing w:line="252" w:lineRule="exact" w:before="1" w:after="0"/>
        <w:ind w:left="456" w:right="0" w:hanging="340"/>
        <w:jc w:val="left"/>
        <w:rPr>
          <w:sz w:val="22"/>
        </w:rPr>
      </w:pPr>
      <w:bookmarkStart w:name="_bookmark46" w:id="62"/>
      <w:bookmarkEnd w:id="62"/>
      <w:r>
        <w:rPr/>
      </w:r>
      <w:bookmarkStart w:name="_bookmark47" w:id="63"/>
      <w:bookmarkEnd w:id="63"/>
      <w:r>
        <w:rPr>
          <w:sz w:val="22"/>
        </w:rPr>
        <w:t>I</w:t>
      </w:r>
      <w:r>
        <w:rPr>
          <w:sz w:val="22"/>
        </w:rPr>
        <w:t>bid., p.</w:t>
      </w:r>
      <w:r>
        <w:rPr>
          <w:spacing w:val="-4"/>
          <w:sz w:val="22"/>
        </w:rPr>
        <w:t> </w:t>
      </w:r>
      <w:r>
        <w:rPr>
          <w:sz w:val="22"/>
        </w:rPr>
        <w:t>47</w:t>
      </w:r>
    </w:p>
    <w:p>
      <w:pPr>
        <w:pStyle w:val="ListParagraph"/>
        <w:numPr>
          <w:ilvl w:val="0"/>
          <w:numId w:val="8"/>
        </w:numPr>
        <w:tabs>
          <w:tab w:pos="456" w:val="left" w:leader="none"/>
        </w:tabs>
        <w:spacing w:line="252" w:lineRule="exact" w:before="0" w:after="0"/>
        <w:ind w:left="456" w:right="0" w:hanging="340"/>
        <w:jc w:val="left"/>
        <w:rPr>
          <w:sz w:val="22"/>
        </w:rPr>
      </w:pPr>
      <w:r>
        <w:rPr>
          <w:sz w:val="22"/>
        </w:rPr>
        <w:t>Ibid., p.</w:t>
      </w:r>
      <w:r>
        <w:rPr>
          <w:spacing w:val="-4"/>
          <w:sz w:val="22"/>
        </w:rPr>
        <w:t> </w:t>
      </w:r>
      <w:r>
        <w:rPr>
          <w:sz w:val="22"/>
        </w:rPr>
        <w:t>49</w:t>
      </w:r>
    </w:p>
    <w:p>
      <w:pPr>
        <w:pStyle w:val="ListParagraph"/>
        <w:numPr>
          <w:ilvl w:val="0"/>
          <w:numId w:val="8"/>
        </w:numPr>
        <w:tabs>
          <w:tab w:pos="456" w:val="left" w:leader="none"/>
        </w:tabs>
        <w:spacing w:line="240" w:lineRule="auto" w:before="1" w:after="0"/>
        <w:ind w:left="456" w:right="0" w:hanging="340"/>
        <w:jc w:val="left"/>
        <w:rPr>
          <w:sz w:val="22"/>
        </w:rPr>
      </w:pPr>
      <w:bookmarkStart w:name="_bookmark48" w:id="64"/>
      <w:bookmarkEnd w:id="64"/>
      <w:r>
        <w:rPr>
          <w:sz w:val="22"/>
        </w:rPr>
        <w:t>I</w:t>
      </w:r>
      <w:r>
        <w:rPr>
          <w:sz w:val="22"/>
        </w:rPr>
        <w:t>bid., p.</w:t>
      </w:r>
      <w:r>
        <w:rPr>
          <w:spacing w:val="-3"/>
          <w:sz w:val="22"/>
        </w:rPr>
        <w:t> </w:t>
      </w:r>
      <w:r>
        <w:rPr>
          <w:sz w:val="22"/>
        </w:rPr>
        <w:t>50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line="480" w:lineRule="auto" w:before="74"/>
        <w:ind w:right="104" w:firstLine="710"/>
        <w:jc w:val="both"/>
      </w:pPr>
      <w:r>
        <w:rPr/>
        <w:t>Aqui, encontramo-nos no meio rural, fora da cidade que funciona como o espaço fechado. Só no refúgio do campo, como afirma Costa: “num movimento que indica metaforicamente a volta à natureza, ao âmbito neutro da paisagem não conspurcada pela civilização mecanizada”</w:t>
      </w:r>
      <w:hyperlink w:history="true" w:anchor="_bookmark49">
        <w:r>
          <w:rPr>
            <w:position w:val="9"/>
            <w:sz w:val="14"/>
          </w:rPr>
          <w:t>50</w:t>
        </w:r>
      </w:hyperlink>
      <w:r>
        <w:rPr/>
        <w:t>, o homem pode libertar-se da coisa tão concretamente conectada à vida moderna na cidade. Sem embargo, esta libertação, separação do corpo humano da coisa, resulta na morte do protagonista tal como na “morte” da</w:t>
      </w:r>
      <w:r>
        <w:rPr>
          <w:spacing w:val="-1"/>
        </w:rPr>
        <w:t> </w:t>
      </w:r>
      <w:r>
        <w:rPr/>
        <w:t>máquina.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ListParagraph"/>
        <w:numPr>
          <w:ilvl w:val="1"/>
          <w:numId w:val="4"/>
        </w:numPr>
        <w:tabs>
          <w:tab w:pos="536" w:val="left" w:leader="none"/>
        </w:tabs>
        <w:spacing w:line="240" w:lineRule="auto" w:before="0" w:after="0"/>
        <w:ind w:left="536" w:right="0" w:hanging="420"/>
        <w:jc w:val="left"/>
        <w:rPr>
          <w:sz w:val="24"/>
        </w:rPr>
      </w:pPr>
      <w:bookmarkStart w:name="3.3. Comparação dos contos" w:id="65"/>
      <w:bookmarkEnd w:id="65"/>
      <w:r>
        <w:rPr/>
      </w:r>
      <w:bookmarkStart w:name="3.3. Comparação dos contos" w:id="66"/>
      <w:bookmarkEnd w:id="66"/>
      <w:r>
        <w:rPr>
          <w:sz w:val="24"/>
        </w:rPr>
        <w:t>Com</w:t>
      </w:r>
      <w:r>
        <w:rPr>
          <w:sz w:val="24"/>
        </w:rPr>
        <w:t>paração dos contos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1"/>
        <w:ind w:left="0"/>
      </w:pPr>
    </w:p>
    <w:p>
      <w:pPr>
        <w:pStyle w:val="BodyText"/>
        <w:ind w:left="826"/>
      </w:pPr>
      <w:r>
        <w:rPr/>
        <w:t>Nos dois contos o motivo do centauro é bem legível. Comparemos, pois, alguns aspectos.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0" w:lineRule="auto" w:before="159"/>
        <w:ind w:right="103" w:firstLine="710"/>
        <w:jc w:val="both"/>
      </w:pPr>
      <w:r>
        <w:rPr/>
        <w:t>Um dos aspectos semelhantes nos contos é o desenvolvimento do tempo. Ambas as narrativas começam na madrugada: no “Centauro”, o homem-cavalo chega ao rio depois de viajar toda a noite, e procura um sítio escondido para dormir durante o dia. No “Embargo”, o homem levanta-se cedo, ao frio e na escuridão, para um dia rotineiro. Os acontecimentos intensificam-se pela tarde, durante a noite domina a tensão e expectativa. Em ambos os casos, a manhã marca o momento da morte dos protagonistas. Suas vidas acabam com o nascimento de um dia novo, significando, metaforicamente, que enquanto uma coisa acaba, outra começa.</w:t>
      </w:r>
    </w:p>
    <w:p>
      <w:pPr>
        <w:pStyle w:val="BodyText"/>
        <w:spacing w:line="480" w:lineRule="auto" w:before="180"/>
        <w:ind w:right="116" w:firstLine="710"/>
        <w:jc w:val="both"/>
      </w:pPr>
      <w:r>
        <w:rPr/>
        <w:t>O ritmo da narração é marcado pela chuva, que começa ou pára em momentos importantes completando a atmosfera tensa e a antecipação que o leitor compartilha com os protagonistas, em que ambos sofrem de “objectualização”.</w:t>
      </w:r>
    </w:p>
    <w:p>
      <w:pPr>
        <w:pStyle w:val="BodyText"/>
        <w:spacing w:line="480" w:lineRule="auto" w:before="183"/>
        <w:ind w:right="108" w:firstLine="710"/>
        <w:jc w:val="both"/>
      </w:pPr>
      <w:r>
        <w:rPr/>
        <w:t>Se por um lado, observamos vários aspectos convergentes nas imagens do centauro nos contos, por outro encontramos uma diferença. O homem-cavalo no “Centauro” é o verdadeiro ser mitológico, o filho de Íxion, que estara presente na luta com Lápitas. É o último sobrevivente da sua raça, já tem milhares de anos de idade. O centauro no “Embargo” cria uma mitologia nova: ele é o</w:t>
      </w:r>
    </w:p>
    <w:p>
      <w:pPr>
        <w:pStyle w:val="BodyText"/>
      </w:pPr>
      <w:r>
        <w:rPr/>
        <w:pict>
          <v:line style="position:absolute;mso-position-horizontal-relative:page;mso-position-vertical-relative:paragraph;z-index:1432;mso-wrap-distance-left:0;mso-wrap-distance-right:0" from="56.700001pt,20.453121pt" to="177.200001pt,20.453121pt" stroked="true" strokeweight=".5pt" strokecolor="#000000">
            <v:stroke dashstyle="solid"/>
            <w10:wrap type="topAndBottom"/>
          </v:line>
        </w:pict>
      </w:r>
      <w:r>
        <w:rPr/>
        <w:t>primeiro representante da “raça semi-mecânica”.</w:t>
      </w:r>
    </w:p>
    <w:p>
      <w:pPr>
        <w:spacing w:before="27"/>
        <w:ind w:left="115" w:right="0" w:firstLine="0"/>
        <w:jc w:val="left"/>
        <w:rPr>
          <w:sz w:val="22"/>
        </w:rPr>
      </w:pPr>
      <w:r>
        <w:rPr>
          <w:sz w:val="22"/>
        </w:rPr>
        <w:t>50 </w:t>
      </w:r>
      <w:bookmarkStart w:name="_bookmark49" w:id="67"/>
      <w:bookmarkEnd w:id="67"/>
      <w:r>
        <w:rPr>
          <w:sz w:val="22"/>
        </w:rPr>
        <w:t>C</w:t>
      </w:r>
      <w:r>
        <w:rPr>
          <w:sz w:val="22"/>
        </w:rPr>
        <w:t>OSTA, Horácio: José Saramago – O período formativo; Caminho, Lisboa 1997, p. 331</w:t>
      </w:r>
    </w:p>
    <w:p>
      <w:pPr>
        <w:spacing w:after="0"/>
        <w:jc w:val="left"/>
        <w:rPr>
          <w:sz w:val="22"/>
        </w:rPr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line="480" w:lineRule="auto" w:before="74"/>
        <w:ind w:right="103" w:firstLine="710"/>
        <w:jc w:val="both"/>
      </w:pPr>
      <w:r>
        <w:rPr/>
        <w:t>Os centauros sentem-se incómodos nos seus corpos divididos entre duas criaturas (ou entre homem e coisa). E a verdade é que nos contos não encontramos nem um momento em que seja possível ver o centauro como um ser completo. O corpo do centauro é a “junção dos componentes” que desejam libertar-se, mas a separação deles resulta na morte.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356" w:val="left" w:leader="none"/>
        </w:tabs>
        <w:spacing w:line="240" w:lineRule="auto" w:before="0" w:after="0"/>
        <w:ind w:left="356" w:right="0" w:hanging="240"/>
        <w:jc w:val="left"/>
        <w:rPr>
          <w:sz w:val="24"/>
        </w:rPr>
      </w:pPr>
      <w:bookmarkStart w:name="4. CONCLUSÃO" w:id="68"/>
      <w:bookmarkEnd w:id="68"/>
      <w:r>
        <w:rPr/>
      </w:r>
      <w:bookmarkStart w:name="4. CONCLUSÃO" w:id="69"/>
      <w:bookmarkEnd w:id="69"/>
      <w:r>
        <w:rPr>
          <w:sz w:val="24"/>
        </w:rPr>
        <w:t>C</w:t>
      </w:r>
      <w:r>
        <w:rPr>
          <w:sz w:val="24"/>
        </w:rPr>
        <w:t>ONCLUSÃO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1"/>
        <w:ind w:left="0"/>
      </w:pPr>
    </w:p>
    <w:p>
      <w:pPr>
        <w:pStyle w:val="BodyText"/>
        <w:spacing w:line="480" w:lineRule="auto"/>
        <w:ind w:right="111" w:firstLine="710"/>
        <w:jc w:val="both"/>
      </w:pPr>
      <w:r>
        <w:rPr/>
        <w:t>Dedicando este trabalho à imagem do centauro, a criatura de origem mitológica, que constitui um dos motivos na obra contística de José Saramago, procurámos este motivo nos contos “Centauro” e “Embargo” do livro </w:t>
      </w:r>
      <w:r>
        <w:rPr>
          <w:i/>
        </w:rPr>
        <w:t>Objecto Quase</w:t>
      </w:r>
      <w:r>
        <w:rPr/>
        <w:t>. Saramago insere a criatura mítica no mundo moderno e usa-a para demonstrar alguns aspectos da época em que vivemos de modo semelhante a uma fábula. O que é singular neste motivo saramaguiano é o facto de os centauros nunca se sentirem como uma criatura completa. Descobrimos que o centauro não significa só a ligação física de dois objectos ou seres, mas também representa a duplicidade e a discrepância no sujeito. Na obra está presente o hibridismo e dualismo entre o homem e o animal e/ou objecto. Corpos inseparáveis na vida têm uma única possibilidade de libertação: a libertação na</w:t>
      </w:r>
      <w:r>
        <w:rPr>
          <w:spacing w:val="-6"/>
        </w:rPr>
        <w:t> </w:t>
      </w:r>
      <w:r>
        <w:rPr/>
        <w:t>morte.</w:t>
      </w:r>
    </w:p>
    <w:p>
      <w:pPr>
        <w:spacing w:after="0" w:line="480" w:lineRule="auto"/>
        <w:jc w:val="both"/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before="74"/>
      </w:pPr>
      <w:r>
        <w:rPr/>
        <w:t>Bibliografia: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552" w:lineRule="auto"/>
        <w:ind w:right="1285"/>
      </w:pPr>
      <w:r>
        <w:rPr/>
        <w:t>SARAMAGO, José: Objecto Quase; Editorial Caminho, Lisboa 1984 HINTERHÄUSER, Hans: Fin de siglo – Figuras y Mitos; Taurus, Madrid 1998 COSTA, Horácio: José Saramago – O período formativo; Caminho, Lisboa 1997 GRAVES, Robert: Řecké mýty I; Odeon, Praha 1982</w:t>
      </w:r>
    </w:p>
    <w:p>
      <w:pPr>
        <w:pStyle w:val="BodyText"/>
        <w:spacing w:line="273" w:lineRule="exact"/>
      </w:pPr>
      <w:r>
        <w:rPr/>
        <w:t>BECKER, Udo: Slovník symbolů; Portál; Praha; 2002</w:t>
      </w:r>
    </w:p>
    <w:p>
      <w:pPr>
        <w:pStyle w:val="BodyText"/>
        <w:spacing w:before="2"/>
        <w:ind w:left="0"/>
        <w:rPr>
          <w:sz w:val="31"/>
        </w:rPr>
      </w:pPr>
    </w:p>
    <w:p>
      <w:pPr>
        <w:pStyle w:val="BodyText"/>
        <w:spacing w:line="552" w:lineRule="auto"/>
        <w:ind w:right="680"/>
      </w:pPr>
      <w:r>
        <w:rPr/>
        <w:t>COOPEROVÁ, J. C., Ilustrovaná encyklopedie tradičních symbolů; Mladá fronta, Praha 1999 HAZAIOVÁ, Lada: Skryté tváře fantastična; Karlova univerzita v Praze, 2007</w:t>
      </w:r>
    </w:p>
    <w:p>
      <w:pPr>
        <w:pStyle w:val="BodyText"/>
        <w:spacing w:line="276" w:lineRule="auto"/>
        <w:ind w:right="178"/>
      </w:pPr>
      <w:r>
        <w:rPr/>
        <w:t>TODOROV, Tzvetan: Introdução à literatura fantástica; PREMIA, México, 1980, disponível em </w:t>
      </w:r>
      <w:hyperlink r:id="rId9">
        <w:r>
          <w:rPr>
            <w:color w:val="00007F"/>
            <w:u w:val="single" w:color="00007F"/>
          </w:rPr>
          <w:t>https://www.scribd.com/doc/59067786/TZVETAN-TODOROV-Introducao-a-literatura-Fantastica-</w:t>
        </w:r>
      </w:hyperlink>
      <w:r>
        <w:rPr>
          <w:color w:val="00007F"/>
        </w:rPr>
        <w:t> </w:t>
      </w:r>
      <w:hyperlink r:id="rId9">
        <w:r>
          <w:rPr>
            <w:color w:val="00007F"/>
            <w:u w:val="single" w:color="00007F"/>
          </w:rPr>
          <w:t>pdf-rev</w:t>
        </w:r>
        <w:r>
          <w:rPr>
            <w:color w:val="00007F"/>
          </w:rPr>
          <w:t> </w:t>
        </w:r>
      </w:hyperlink>
      <w:r>
        <w:rPr/>
        <w:t>(23. 10. 2016)</w:t>
      </w:r>
    </w:p>
    <w:p>
      <w:pPr>
        <w:pStyle w:val="BodyText"/>
        <w:spacing w:before="3"/>
        <w:ind w:left="0"/>
        <w:rPr>
          <w:sz w:val="27"/>
        </w:rPr>
      </w:pPr>
    </w:p>
    <w:p>
      <w:pPr>
        <w:pStyle w:val="BodyText"/>
        <w:spacing w:line="276" w:lineRule="auto" w:before="1"/>
      </w:pPr>
      <w:r>
        <w:rPr/>
        <w:t>LOPES, Tania Mara Antonietti: O Fantástico reformulado em “Coisas” e “Embargo”, de José Saramago. In Todas as letras, São Paulo, v. 17, n. 3, ago./dez. 2015; disponível em </w:t>
      </w:r>
      <w:hyperlink r:id="rId10">
        <w:r>
          <w:rPr>
            <w:color w:val="00007F"/>
            <w:u w:val="single" w:color="00007F"/>
          </w:rPr>
          <w:t>http://unesp.academia.edu/TaniaMaraAntoniettiLopes</w:t>
        </w:r>
        <w:r>
          <w:rPr>
            <w:color w:val="00007F"/>
          </w:rPr>
          <w:t> </w:t>
        </w:r>
      </w:hyperlink>
      <w:r>
        <w:rPr/>
        <w:t>(3. 10. 2016)</w:t>
      </w:r>
    </w:p>
    <w:p>
      <w:pPr>
        <w:pStyle w:val="BodyText"/>
        <w:spacing w:before="5"/>
        <w:ind w:left="0"/>
        <w:rPr>
          <w:sz w:val="27"/>
        </w:rPr>
      </w:pPr>
    </w:p>
    <w:p>
      <w:pPr>
        <w:pStyle w:val="BodyText"/>
        <w:spacing w:line="276" w:lineRule="auto"/>
        <w:ind w:right="534"/>
      </w:pPr>
      <w:r>
        <w:rPr/>
        <w:t>LOPES, Tania Mara Antoinetti: A relação entre o mito e o maravilhoso em “Centauro”, de José Saramago; Travessias Interativas, v. 8, p. 1/2-12, 2014; disponível em </w:t>
      </w:r>
      <w:hyperlink r:id="rId10">
        <w:r>
          <w:rPr>
            <w:color w:val="00007F"/>
            <w:u w:val="single" w:color="00007F"/>
          </w:rPr>
          <w:t>http://unesp.academia.edu/TaniaMaraAntoniettiLopes</w:t>
        </w:r>
        <w:r>
          <w:rPr>
            <w:color w:val="00007F"/>
          </w:rPr>
          <w:t> </w:t>
        </w:r>
      </w:hyperlink>
      <w:r>
        <w:rPr/>
        <w:t>(18. 10. 2016)</w:t>
      </w:r>
    </w:p>
    <w:p>
      <w:pPr>
        <w:pStyle w:val="BodyText"/>
        <w:spacing w:before="5"/>
        <w:ind w:left="0"/>
        <w:rPr>
          <w:sz w:val="27"/>
        </w:rPr>
      </w:pPr>
    </w:p>
    <w:p>
      <w:pPr>
        <w:pStyle w:val="BodyText"/>
        <w:spacing w:line="276" w:lineRule="auto"/>
        <w:ind w:right="225"/>
      </w:pPr>
      <w:r>
        <w:rPr/>
        <w:t>CUTTLE, Charles D.: Exotics in Post-Medieval European Art: Giraffes and Centaurs in Artibus et Historiae, Vol. 12, No. 23 (1991), pp. 161-179, disponível em </w:t>
      </w:r>
      <w:hyperlink r:id="rId15">
        <w:r>
          <w:rPr>
            <w:color w:val="00007F"/>
            <w:u w:val="single" w:color="00007F"/>
          </w:rPr>
          <w:t>http://www.jstor.org/stable/1483373</w:t>
        </w:r>
      </w:hyperlink>
    </w:p>
    <w:p>
      <w:pPr>
        <w:pStyle w:val="BodyText"/>
        <w:spacing w:line="275" w:lineRule="exact"/>
      </w:pPr>
      <w:r>
        <w:rPr>
          <w:color w:val="212121"/>
        </w:rPr>
        <w:t>(12. 10. 2016)</w:t>
      </w:r>
    </w:p>
    <w:p>
      <w:pPr>
        <w:pStyle w:val="BodyText"/>
        <w:spacing w:before="2"/>
        <w:ind w:left="0"/>
        <w:rPr>
          <w:sz w:val="31"/>
        </w:rPr>
      </w:pPr>
    </w:p>
    <w:p>
      <w:pPr>
        <w:pStyle w:val="BodyText"/>
      </w:pPr>
      <w:r>
        <w:rPr/>
        <w:t>ALIGHIERI, Dante: Božská komedie, Odeon, Praha 1989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552" w:lineRule="auto" w:before="1"/>
        <w:ind w:right="72"/>
      </w:pPr>
      <w:r>
        <w:rPr/>
        <w:t>ROWLING, Joanne K.: Harry Potter and the Philosophers Stone; Bloomsbury, London 1997, p. 185 BAPTISTA-BASTOS: José Saramago – Aproximação a um retrato; Dom Quixote; Lisboa 1996</w:t>
      </w:r>
    </w:p>
    <w:p>
      <w:pPr>
        <w:pStyle w:val="BodyText"/>
        <w:spacing w:line="276" w:lineRule="auto"/>
        <w:ind w:right="167"/>
      </w:pPr>
      <w:r>
        <w:rPr/>
        <w:t>SEIXO, Maria Alzira: O essencial sobre José Saramago; Imprensa Nacional – Casa da Moeda; Lisboa 1987</w:t>
      </w:r>
    </w:p>
    <w:p>
      <w:pPr>
        <w:pStyle w:val="BodyText"/>
        <w:spacing w:before="5"/>
        <w:ind w:left="0"/>
        <w:rPr>
          <w:sz w:val="27"/>
        </w:rPr>
      </w:pPr>
    </w:p>
    <w:p>
      <w:pPr>
        <w:pStyle w:val="BodyText"/>
        <w:spacing w:line="276" w:lineRule="auto"/>
      </w:pPr>
      <w:r>
        <w:rPr/>
        <w:t>SOARES, Marcelo Pacheco: Saramago quase; Revista Augustus, Rio de Janeiro; ano 16, n. 31, fev. 2011; disponível em: </w:t>
      </w:r>
      <w:hyperlink r:id="rId14">
        <w:r>
          <w:rPr>
            <w:color w:val="00007F"/>
            <w:u w:val="single" w:color="00007F"/>
          </w:rPr>
          <w:t>http://apl.unisuam.edu.br/augustus/images/edicao31/02_rev_augustus_n31.pdf</w:t>
        </w:r>
      </w:hyperlink>
      <w:r>
        <w:rPr>
          <w:color w:val="00007F"/>
        </w:rPr>
        <w:t> </w:t>
      </w:r>
      <w:r>
        <w:rPr/>
        <w:t>(3. 10. 2016)</w:t>
      </w:r>
    </w:p>
    <w:p>
      <w:pPr>
        <w:spacing w:after="0" w:line="276" w:lineRule="auto"/>
        <w:sectPr>
          <w:pgSz w:w="11900" w:h="16840"/>
          <w:pgMar w:header="0" w:footer="1202" w:top="1060" w:bottom="1400" w:left="1020" w:right="1020"/>
        </w:sectPr>
      </w:pPr>
    </w:p>
    <w:p>
      <w:pPr>
        <w:pStyle w:val="BodyText"/>
        <w:spacing w:before="72"/>
      </w:pPr>
      <w:r>
        <w:rPr/>
        <w:t>BORGES, Jorge Luis: Fantastická zoologie; Argo, Praha 2013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rPr/>
        <w:t>LEMOS, Tércia Montenegro: Os quase objectos de José Saramago; Revista de Letras, No. 22, Vol.</w:t>
      </w:r>
    </w:p>
    <w:p>
      <w:pPr>
        <w:pStyle w:val="BodyText"/>
        <w:spacing w:before="40"/>
      </w:pPr>
      <w:r>
        <w:rPr/>
        <w:t>½ – jan/dez. 2000, disponível em </w:t>
      </w:r>
      <w:hyperlink r:id="rId16">
        <w:r>
          <w:rPr>
            <w:color w:val="00007F"/>
            <w:u w:val="single" w:color="00007F"/>
          </w:rPr>
          <w:t>http://www.revistadeletras.ufc.br/rl22Art16.pdf</w:t>
        </w:r>
        <w:r>
          <w:rPr>
            <w:color w:val="00007F"/>
          </w:rPr>
          <w:t> </w:t>
        </w:r>
      </w:hyperlink>
      <w:r>
        <w:rPr/>
        <w:t>(1. 11. 2016)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1"/>
        </w:rPr>
      </w:pPr>
    </w:p>
    <w:p>
      <w:pPr>
        <w:pStyle w:val="BodyText"/>
        <w:spacing w:line="276" w:lineRule="auto"/>
        <w:ind w:right="102"/>
        <w:jc w:val="both"/>
      </w:pPr>
      <w:r>
        <w:rPr/>
        <w:t>NEVES, Margarida Braga: Nexos, temas e obsessões na ficção breve de José Saramago. In Revista ColóquioLetras. Ensaio, n. 151152, Jan. 1999, pag. 117-141; disponível em </w:t>
      </w:r>
      <w:hyperlink r:id="rId17">
        <w:r>
          <w:rPr>
            <w:color w:val="00007F"/>
            <w:u w:val="single" w:color="00007F"/>
          </w:rPr>
          <w:t>http://coloquio.gulbenkian.pt/bib/sirius.exe/issueContentDisplay?n=151&amp;p=117&amp;o=p</w:t>
        </w:r>
      </w:hyperlink>
      <w:r>
        <w:rPr>
          <w:color w:val="00007F"/>
        </w:rPr>
        <w:t> </w:t>
      </w:r>
      <w:r>
        <w:rPr/>
        <w:t>(20.</w:t>
      </w:r>
      <w:r>
        <w:rPr>
          <w:spacing w:val="55"/>
        </w:rPr>
        <w:t> </w:t>
      </w:r>
      <w:r>
        <w:rPr/>
        <w:t>10.</w:t>
      </w:r>
    </w:p>
    <w:p>
      <w:pPr>
        <w:pStyle w:val="BodyText"/>
        <w:spacing w:line="274" w:lineRule="exact"/>
      </w:pPr>
      <w:r>
        <w:rPr/>
        <w:t>2016)</w:t>
      </w:r>
    </w:p>
    <w:sectPr>
      <w:pgSz w:w="11900" w:h="16840"/>
      <w:pgMar w:header="0" w:footer="1202" w:top="1380" w:bottom="140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5.799999pt;margin-top:770.906616pt;width:8pt;height:15.3pt;mso-position-horizontal-relative:page;mso-position-vertical-relative:page;z-index:-14080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1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54.799999pt;margin-top:770.906616pt;width:10pt;height:15.3pt;mso-position-horizontal-relative:page;mso-position-vertical-relative:page;z-index:-14056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4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54.799999pt;margin-top:744.097778pt;width:317.650pt;height:14.2pt;mso-position-horizontal-relative:page;mso-position-vertical-relative:page;z-index:-14032" type="#_x0000_t202" filled="false" stroked="false">
          <v:textbox inset="0,0,0,0">
            <w:txbxContent>
              <w:p>
                <w:pPr>
                  <w:spacing w:before="10"/>
                  <w:ind w:left="4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27</w:t>
                </w:r>
                <w:r>
                  <w:rPr/>
                  <w:fldChar w:fldCharType="end"/>
                </w:r>
                <w:r>
                  <w:rPr>
                    <w:sz w:val="22"/>
                  </w:rPr>
                  <w:t> SARAMAGO, José: Objecto Quase; Caminho; Lisboa 1984, p. 128</w:t>
                </w:r>
              </w:p>
            </w:txbxContent>
          </v:textbox>
          <w10:wrap type="none"/>
        </v:shape>
      </w:pict>
    </w:r>
    <w:r>
      <w:rPr/>
      <w:pict>
        <v:shape style="position:absolute;margin-left:55.799999pt;margin-top:770.906616pt;width:14pt;height:15.3pt;mso-position-horizontal-relative:page;mso-position-vertical-relative:page;z-index:-14008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10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54.799999pt;margin-top:744.097778pt;width:317.650pt;height:14.2pt;mso-position-horizontal-relative:page;mso-position-vertical-relative:page;z-index:-13984" type="#_x0000_t202" filled="false" stroked="false">
          <v:textbox inset="0,0,0,0">
            <w:txbxContent>
              <w:p>
                <w:pPr>
                  <w:spacing w:before="10"/>
                  <w:ind w:left="4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28</w:t>
                </w:r>
                <w:r>
                  <w:rPr/>
                  <w:fldChar w:fldCharType="end"/>
                </w:r>
                <w:r>
                  <w:rPr>
                    <w:sz w:val="22"/>
                  </w:rPr>
                  <w:t> SARAMAGO, José: Objecto Quase; Caminho; Lisboa 1984, p. 129</w:t>
                </w:r>
              </w:p>
            </w:txbxContent>
          </v:textbox>
          <w10:wrap type="none"/>
        </v:shape>
      </w:pict>
    </w:r>
    <w:r>
      <w:rPr/>
      <w:pict>
        <v:shape style="position:absolute;margin-left:55.799999pt;margin-top:770.906616pt;width:13.65pt;height:15.3pt;mso-position-horizontal-relative:page;mso-position-vertical-relative:page;z-index:-13960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</w:pPr>
                <w:r>
                  <w:rPr/>
                  <w:t>11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54.799999pt;margin-top:770.906616pt;width:16pt;height:15.3pt;mso-position-horizontal-relative:page;mso-position-vertical-relative:page;z-index:-13936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4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46"/>
      <w:numFmt w:val="decimal"/>
      <w:lvlText w:val="%1"/>
      <w:lvlJc w:val="left"/>
      <w:pPr>
        <w:ind w:left="456" w:hanging="340"/>
        <w:jc w:val="left"/>
      </w:pPr>
      <w:rPr>
        <w:rFonts w:hint="default" w:ascii="Times New Roman" w:hAnsi="Times New Roman" w:eastAsia="Times New Roman" w:cs="Times New Roman"/>
        <w:spacing w:val="-2"/>
        <w:w w:val="100"/>
        <w:sz w:val="22"/>
        <w:szCs w:val="22"/>
        <w:lang w:val="cs-CZ" w:eastAsia="cs-CZ" w:bidi="cs-CZ"/>
      </w:rPr>
    </w:lvl>
    <w:lvl w:ilvl="1">
      <w:start w:val="0"/>
      <w:numFmt w:val="bullet"/>
      <w:lvlText w:val="•"/>
      <w:lvlJc w:val="left"/>
      <w:pPr>
        <w:ind w:left="1400" w:hanging="340"/>
      </w:pPr>
      <w:rPr>
        <w:rFonts w:hint="default"/>
        <w:lang w:val="cs-CZ" w:eastAsia="cs-CZ" w:bidi="cs-CZ"/>
      </w:rPr>
    </w:lvl>
    <w:lvl w:ilvl="2">
      <w:start w:val="0"/>
      <w:numFmt w:val="bullet"/>
      <w:lvlText w:val="•"/>
      <w:lvlJc w:val="left"/>
      <w:pPr>
        <w:ind w:left="2340" w:hanging="340"/>
      </w:pPr>
      <w:rPr>
        <w:rFonts w:hint="default"/>
        <w:lang w:val="cs-CZ" w:eastAsia="cs-CZ" w:bidi="cs-CZ"/>
      </w:rPr>
    </w:lvl>
    <w:lvl w:ilvl="3">
      <w:start w:val="0"/>
      <w:numFmt w:val="bullet"/>
      <w:lvlText w:val="•"/>
      <w:lvlJc w:val="left"/>
      <w:pPr>
        <w:ind w:left="3280" w:hanging="340"/>
      </w:pPr>
      <w:rPr>
        <w:rFonts w:hint="default"/>
        <w:lang w:val="cs-CZ" w:eastAsia="cs-CZ" w:bidi="cs-CZ"/>
      </w:rPr>
    </w:lvl>
    <w:lvl w:ilvl="4">
      <w:start w:val="0"/>
      <w:numFmt w:val="bullet"/>
      <w:lvlText w:val="•"/>
      <w:lvlJc w:val="left"/>
      <w:pPr>
        <w:ind w:left="4220" w:hanging="340"/>
      </w:pPr>
      <w:rPr>
        <w:rFonts w:hint="default"/>
        <w:lang w:val="cs-CZ" w:eastAsia="cs-CZ" w:bidi="cs-CZ"/>
      </w:rPr>
    </w:lvl>
    <w:lvl w:ilvl="5">
      <w:start w:val="0"/>
      <w:numFmt w:val="bullet"/>
      <w:lvlText w:val="•"/>
      <w:lvlJc w:val="left"/>
      <w:pPr>
        <w:ind w:left="5160" w:hanging="340"/>
      </w:pPr>
      <w:rPr>
        <w:rFonts w:hint="default"/>
        <w:lang w:val="cs-CZ" w:eastAsia="cs-CZ" w:bidi="cs-CZ"/>
      </w:rPr>
    </w:lvl>
    <w:lvl w:ilvl="6">
      <w:start w:val="0"/>
      <w:numFmt w:val="bullet"/>
      <w:lvlText w:val="•"/>
      <w:lvlJc w:val="left"/>
      <w:pPr>
        <w:ind w:left="6100" w:hanging="340"/>
      </w:pPr>
      <w:rPr>
        <w:rFonts w:hint="default"/>
        <w:lang w:val="cs-CZ" w:eastAsia="cs-CZ" w:bidi="cs-CZ"/>
      </w:rPr>
    </w:lvl>
    <w:lvl w:ilvl="7">
      <w:start w:val="0"/>
      <w:numFmt w:val="bullet"/>
      <w:lvlText w:val="•"/>
      <w:lvlJc w:val="left"/>
      <w:pPr>
        <w:ind w:left="7040" w:hanging="340"/>
      </w:pPr>
      <w:rPr>
        <w:rFonts w:hint="default"/>
        <w:lang w:val="cs-CZ" w:eastAsia="cs-CZ" w:bidi="cs-CZ"/>
      </w:rPr>
    </w:lvl>
    <w:lvl w:ilvl="8">
      <w:start w:val="0"/>
      <w:numFmt w:val="bullet"/>
      <w:lvlText w:val="•"/>
      <w:lvlJc w:val="left"/>
      <w:pPr>
        <w:ind w:left="7980" w:hanging="340"/>
      </w:pPr>
      <w:rPr>
        <w:rFonts w:hint="default"/>
        <w:lang w:val="cs-CZ" w:eastAsia="cs-CZ" w:bidi="cs-CZ"/>
      </w:rPr>
    </w:lvl>
  </w:abstractNum>
  <w:abstractNum w:abstractNumId="6">
    <w:multiLevelType w:val="hybridMultilevel"/>
    <w:lvl w:ilvl="0">
      <w:start w:val="29"/>
      <w:numFmt w:val="decimal"/>
      <w:lvlText w:val="%1"/>
      <w:lvlJc w:val="left"/>
      <w:pPr>
        <w:ind w:left="456" w:hanging="340"/>
        <w:jc w:val="left"/>
      </w:pPr>
      <w:rPr>
        <w:rFonts w:hint="default" w:ascii="Times New Roman" w:hAnsi="Times New Roman" w:eastAsia="Times New Roman" w:cs="Times New Roman"/>
        <w:spacing w:val="-2"/>
        <w:w w:val="100"/>
        <w:sz w:val="22"/>
        <w:szCs w:val="22"/>
        <w:lang w:val="cs-CZ" w:eastAsia="cs-CZ" w:bidi="cs-CZ"/>
      </w:rPr>
    </w:lvl>
    <w:lvl w:ilvl="1">
      <w:start w:val="0"/>
      <w:numFmt w:val="bullet"/>
      <w:lvlText w:val="•"/>
      <w:lvlJc w:val="left"/>
      <w:pPr>
        <w:ind w:left="1400" w:hanging="340"/>
      </w:pPr>
      <w:rPr>
        <w:rFonts w:hint="default"/>
        <w:lang w:val="cs-CZ" w:eastAsia="cs-CZ" w:bidi="cs-CZ"/>
      </w:rPr>
    </w:lvl>
    <w:lvl w:ilvl="2">
      <w:start w:val="0"/>
      <w:numFmt w:val="bullet"/>
      <w:lvlText w:val="•"/>
      <w:lvlJc w:val="left"/>
      <w:pPr>
        <w:ind w:left="2340" w:hanging="340"/>
      </w:pPr>
      <w:rPr>
        <w:rFonts w:hint="default"/>
        <w:lang w:val="cs-CZ" w:eastAsia="cs-CZ" w:bidi="cs-CZ"/>
      </w:rPr>
    </w:lvl>
    <w:lvl w:ilvl="3">
      <w:start w:val="0"/>
      <w:numFmt w:val="bullet"/>
      <w:lvlText w:val="•"/>
      <w:lvlJc w:val="left"/>
      <w:pPr>
        <w:ind w:left="3280" w:hanging="340"/>
      </w:pPr>
      <w:rPr>
        <w:rFonts w:hint="default"/>
        <w:lang w:val="cs-CZ" w:eastAsia="cs-CZ" w:bidi="cs-CZ"/>
      </w:rPr>
    </w:lvl>
    <w:lvl w:ilvl="4">
      <w:start w:val="0"/>
      <w:numFmt w:val="bullet"/>
      <w:lvlText w:val="•"/>
      <w:lvlJc w:val="left"/>
      <w:pPr>
        <w:ind w:left="4220" w:hanging="340"/>
      </w:pPr>
      <w:rPr>
        <w:rFonts w:hint="default"/>
        <w:lang w:val="cs-CZ" w:eastAsia="cs-CZ" w:bidi="cs-CZ"/>
      </w:rPr>
    </w:lvl>
    <w:lvl w:ilvl="5">
      <w:start w:val="0"/>
      <w:numFmt w:val="bullet"/>
      <w:lvlText w:val="•"/>
      <w:lvlJc w:val="left"/>
      <w:pPr>
        <w:ind w:left="5160" w:hanging="340"/>
      </w:pPr>
      <w:rPr>
        <w:rFonts w:hint="default"/>
        <w:lang w:val="cs-CZ" w:eastAsia="cs-CZ" w:bidi="cs-CZ"/>
      </w:rPr>
    </w:lvl>
    <w:lvl w:ilvl="6">
      <w:start w:val="0"/>
      <w:numFmt w:val="bullet"/>
      <w:lvlText w:val="•"/>
      <w:lvlJc w:val="left"/>
      <w:pPr>
        <w:ind w:left="6100" w:hanging="340"/>
      </w:pPr>
      <w:rPr>
        <w:rFonts w:hint="default"/>
        <w:lang w:val="cs-CZ" w:eastAsia="cs-CZ" w:bidi="cs-CZ"/>
      </w:rPr>
    </w:lvl>
    <w:lvl w:ilvl="7">
      <w:start w:val="0"/>
      <w:numFmt w:val="bullet"/>
      <w:lvlText w:val="•"/>
      <w:lvlJc w:val="left"/>
      <w:pPr>
        <w:ind w:left="7040" w:hanging="340"/>
      </w:pPr>
      <w:rPr>
        <w:rFonts w:hint="default"/>
        <w:lang w:val="cs-CZ" w:eastAsia="cs-CZ" w:bidi="cs-CZ"/>
      </w:rPr>
    </w:lvl>
    <w:lvl w:ilvl="8">
      <w:start w:val="0"/>
      <w:numFmt w:val="bullet"/>
      <w:lvlText w:val="•"/>
      <w:lvlJc w:val="left"/>
      <w:pPr>
        <w:ind w:left="7980" w:hanging="340"/>
      </w:pPr>
      <w:rPr>
        <w:rFonts w:hint="default"/>
        <w:lang w:val="cs-CZ" w:eastAsia="cs-CZ" w:bidi="cs-CZ"/>
      </w:rPr>
    </w:lvl>
  </w:abstractNum>
  <w:abstractNum w:abstractNumId="5">
    <w:multiLevelType w:val="hybridMultilevel"/>
    <w:lvl w:ilvl="0">
      <w:start w:val="25"/>
      <w:numFmt w:val="decimal"/>
      <w:lvlText w:val="%1"/>
      <w:lvlJc w:val="left"/>
      <w:pPr>
        <w:ind w:left="456" w:hanging="340"/>
        <w:jc w:val="left"/>
      </w:pPr>
      <w:rPr>
        <w:rFonts w:hint="default" w:ascii="Times New Roman" w:hAnsi="Times New Roman" w:eastAsia="Times New Roman" w:cs="Times New Roman"/>
        <w:spacing w:val="-8"/>
        <w:w w:val="100"/>
        <w:sz w:val="22"/>
        <w:szCs w:val="22"/>
        <w:lang w:val="cs-CZ" w:eastAsia="cs-CZ" w:bidi="cs-CZ"/>
      </w:rPr>
    </w:lvl>
    <w:lvl w:ilvl="1">
      <w:start w:val="0"/>
      <w:numFmt w:val="bullet"/>
      <w:lvlText w:val="–"/>
      <w:lvlJc w:val="left"/>
      <w:pPr>
        <w:ind w:left="1998" w:hanging="180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cs-CZ" w:eastAsia="cs-CZ" w:bidi="cs-CZ"/>
      </w:rPr>
    </w:lvl>
    <w:lvl w:ilvl="2">
      <w:start w:val="0"/>
      <w:numFmt w:val="bullet"/>
      <w:lvlText w:val="•"/>
      <w:lvlJc w:val="left"/>
      <w:pPr>
        <w:ind w:left="2873" w:hanging="180"/>
      </w:pPr>
      <w:rPr>
        <w:rFonts w:hint="default"/>
        <w:lang w:val="cs-CZ" w:eastAsia="cs-CZ" w:bidi="cs-CZ"/>
      </w:rPr>
    </w:lvl>
    <w:lvl w:ilvl="3">
      <w:start w:val="0"/>
      <w:numFmt w:val="bullet"/>
      <w:lvlText w:val="•"/>
      <w:lvlJc w:val="left"/>
      <w:pPr>
        <w:ind w:left="3746" w:hanging="180"/>
      </w:pPr>
      <w:rPr>
        <w:rFonts w:hint="default"/>
        <w:lang w:val="cs-CZ" w:eastAsia="cs-CZ" w:bidi="cs-CZ"/>
      </w:rPr>
    </w:lvl>
    <w:lvl w:ilvl="4">
      <w:start w:val="0"/>
      <w:numFmt w:val="bullet"/>
      <w:lvlText w:val="•"/>
      <w:lvlJc w:val="left"/>
      <w:pPr>
        <w:ind w:left="4620" w:hanging="180"/>
      </w:pPr>
      <w:rPr>
        <w:rFonts w:hint="default"/>
        <w:lang w:val="cs-CZ" w:eastAsia="cs-CZ" w:bidi="cs-CZ"/>
      </w:rPr>
    </w:lvl>
    <w:lvl w:ilvl="5">
      <w:start w:val="0"/>
      <w:numFmt w:val="bullet"/>
      <w:lvlText w:val="•"/>
      <w:lvlJc w:val="left"/>
      <w:pPr>
        <w:ind w:left="5493" w:hanging="180"/>
      </w:pPr>
      <w:rPr>
        <w:rFonts w:hint="default"/>
        <w:lang w:val="cs-CZ" w:eastAsia="cs-CZ" w:bidi="cs-CZ"/>
      </w:rPr>
    </w:lvl>
    <w:lvl w:ilvl="6">
      <w:start w:val="0"/>
      <w:numFmt w:val="bullet"/>
      <w:lvlText w:val="•"/>
      <w:lvlJc w:val="left"/>
      <w:pPr>
        <w:ind w:left="6366" w:hanging="180"/>
      </w:pPr>
      <w:rPr>
        <w:rFonts w:hint="default"/>
        <w:lang w:val="cs-CZ" w:eastAsia="cs-CZ" w:bidi="cs-CZ"/>
      </w:rPr>
    </w:lvl>
    <w:lvl w:ilvl="7">
      <w:start w:val="0"/>
      <w:numFmt w:val="bullet"/>
      <w:lvlText w:val="•"/>
      <w:lvlJc w:val="left"/>
      <w:pPr>
        <w:ind w:left="7240" w:hanging="180"/>
      </w:pPr>
      <w:rPr>
        <w:rFonts w:hint="default"/>
        <w:lang w:val="cs-CZ" w:eastAsia="cs-CZ" w:bidi="cs-CZ"/>
      </w:rPr>
    </w:lvl>
    <w:lvl w:ilvl="8">
      <w:start w:val="0"/>
      <w:numFmt w:val="bullet"/>
      <w:lvlText w:val="•"/>
      <w:lvlJc w:val="left"/>
      <w:pPr>
        <w:ind w:left="8113" w:hanging="180"/>
      </w:pPr>
      <w:rPr>
        <w:rFonts w:hint="default"/>
        <w:lang w:val="cs-CZ" w:eastAsia="cs-CZ" w:bidi="cs-CZ"/>
      </w:rPr>
    </w:lvl>
  </w:abstractNum>
  <w:abstractNum w:abstractNumId="4">
    <w:multiLevelType w:val="hybridMultilevel"/>
    <w:lvl w:ilvl="0">
      <w:start w:val="16"/>
      <w:numFmt w:val="decimal"/>
      <w:lvlText w:val="%1"/>
      <w:lvlJc w:val="left"/>
      <w:pPr>
        <w:ind w:left="456" w:hanging="340"/>
        <w:jc w:val="left"/>
      </w:pPr>
      <w:rPr>
        <w:rFonts w:hint="default" w:ascii="Times New Roman" w:hAnsi="Times New Roman" w:eastAsia="Times New Roman" w:cs="Times New Roman"/>
        <w:spacing w:val="-8"/>
        <w:w w:val="100"/>
        <w:sz w:val="22"/>
        <w:szCs w:val="22"/>
        <w:lang w:val="cs-CZ" w:eastAsia="cs-CZ" w:bidi="cs-CZ"/>
      </w:rPr>
    </w:lvl>
    <w:lvl w:ilvl="1">
      <w:start w:val="0"/>
      <w:numFmt w:val="bullet"/>
      <w:lvlText w:val="•"/>
      <w:lvlJc w:val="left"/>
      <w:pPr>
        <w:ind w:left="1820" w:hanging="340"/>
      </w:pPr>
      <w:rPr>
        <w:rFonts w:hint="default"/>
        <w:lang w:val="cs-CZ" w:eastAsia="cs-CZ" w:bidi="cs-CZ"/>
      </w:rPr>
    </w:lvl>
    <w:lvl w:ilvl="2">
      <w:start w:val="0"/>
      <w:numFmt w:val="bullet"/>
      <w:lvlText w:val="•"/>
      <w:lvlJc w:val="left"/>
      <w:pPr>
        <w:ind w:left="2713" w:hanging="340"/>
      </w:pPr>
      <w:rPr>
        <w:rFonts w:hint="default"/>
        <w:lang w:val="cs-CZ" w:eastAsia="cs-CZ" w:bidi="cs-CZ"/>
      </w:rPr>
    </w:lvl>
    <w:lvl w:ilvl="3">
      <w:start w:val="0"/>
      <w:numFmt w:val="bullet"/>
      <w:lvlText w:val="•"/>
      <w:lvlJc w:val="left"/>
      <w:pPr>
        <w:ind w:left="3606" w:hanging="340"/>
      </w:pPr>
      <w:rPr>
        <w:rFonts w:hint="default"/>
        <w:lang w:val="cs-CZ" w:eastAsia="cs-CZ" w:bidi="cs-CZ"/>
      </w:rPr>
    </w:lvl>
    <w:lvl w:ilvl="4">
      <w:start w:val="0"/>
      <w:numFmt w:val="bullet"/>
      <w:lvlText w:val="•"/>
      <w:lvlJc w:val="left"/>
      <w:pPr>
        <w:ind w:left="4500" w:hanging="340"/>
      </w:pPr>
      <w:rPr>
        <w:rFonts w:hint="default"/>
        <w:lang w:val="cs-CZ" w:eastAsia="cs-CZ" w:bidi="cs-CZ"/>
      </w:rPr>
    </w:lvl>
    <w:lvl w:ilvl="5">
      <w:start w:val="0"/>
      <w:numFmt w:val="bullet"/>
      <w:lvlText w:val="•"/>
      <w:lvlJc w:val="left"/>
      <w:pPr>
        <w:ind w:left="5393" w:hanging="340"/>
      </w:pPr>
      <w:rPr>
        <w:rFonts w:hint="default"/>
        <w:lang w:val="cs-CZ" w:eastAsia="cs-CZ" w:bidi="cs-CZ"/>
      </w:rPr>
    </w:lvl>
    <w:lvl w:ilvl="6">
      <w:start w:val="0"/>
      <w:numFmt w:val="bullet"/>
      <w:lvlText w:val="•"/>
      <w:lvlJc w:val="left"/>
      <w:pPr>
        <w:ind w:left="6286" w:hanging="340"/>
      </w:pPr>
      <w:rPr>
        <w:rFonts w:hint="default"/>
        <w:lang w:val="cs-CZ" w:eastAsia="cs-CZ" w:bidi="cs-CZ"/>
      </w:rPr>
    </w:lvl>
    <w:lvl w:ilvl="7">
      <w:start w:val="0"/>
      <w:numFmt w:val="bullet"/>
      <w:lvlText w:val="•"/>
      <w:lvlJc w:val="left"/>
      <w:pPr>
        <w:ind w:left="7180" w:hanging="340"/>
      </w:pPr>
      <w:rPr>
        <w:rFonts w:hint="default"/>
        <w:lang w:val="cs-CZ" w:eastAsia="cs-CZ" w:bidi="cs-CZ"/>
      </w:rPr>
    </w:lvl>
    <w:lvl w:ilvl="8">
      <w:start w:val="0"/>
      <w:numFmt w:val="bullet"/>
      <w:lvlText w:val="•"/>
      <w:lvlJc w:val="left"/>
      <w:pPr>
        <w:ind w:left="8073" w:hanging="340"/>
      </w:pPr>
      <w:rPr>
        <w:rFonts w:hint="default"/>
        <w:lang w:val="cs-CZ" w:eastAsia="cs-CZ" w:bidi="cs-CZ"/>
      </w:rPr>
    </w:lvl>
  </w:abstractNum>
  <w:abstractNum w:abstractNumId="3">
    <w:multiLevelType w:val="hybridMultilevel"/>
    <w:lvl w:ilvl="0">
      <w:start w:val="3"/>
      <w:numFmt w:val="decimal"/>
      <w:lvlText w:val="%1"/>
      <w:lvlJc w:val="left"/>
      <w:pPr>
        <w:ind w:left="536" w:hanging="420"/>
        <w:jc w:val="left"/>
      </w:pPr>
      <w:rPr>
        <w:rFonts w:hint="default"/>
        <w:lang w:val="cs-CZ" w:eastAsia="cs-CZ" w:bidi="cs-CZ"/>
      </w:rPr>
    </w:lvl>
    <w:lvl w:ilvl="1">
      <w:start w:val="1"/>
      <w:numFmt w:val="decimal"/>
      <w:lvlText w:val="%1.%2."/>
      <w:lvlJc w:val="left"/>
      <w:pPr>
        <w:ind w:left="536" w:hanging="420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cs-CZ" w:eastAsia="cs-CZ" w:bidi="cs-CZ"/>
      </w:rPr>
    </w:lvl>
    <w:lvl w:ilvl="2">
      <w:start w:val="0"/>
      <w:numFmt w:val="bullet"/>
      <w:lvlText w:val="•"/>
      <w:lvlJc w:val="left"/>
      <w:pPr>
        <w:ind w:left="5184" w:hanging="420"/>
      </w:pPr>
      <w:rPr>
        <w:rFonts w:hint="default"/>
        <w:lang w:val="cs-CZ" w:eastAsia="cs-CZ" w:bidi="cs-CZ"/>
      </w:rPr>
    </w:lvl>
    <w:lvl w:ilvl="3">
      <w:start w:val="0"/>
      <w:numFmt w:val="bullet"/>
      <w:lvlText w:val="•"/>
      <w:lvlJc w:val="left"/>
      <w:pPr>
        <w:ind w:left="5768" w:hanging="420"/>
      </w:pPr>
      <w:rPr>
        <w:rFonts w:hint="default"/>
        <w:lang w:val="cs-CZ" w:eastAsia="cs-CZ" w:bidi="cs-CZ"/>
      </w:rPr>
    </w:lvl>
    <w:lvl w:ilvl="4">
      <w:start w:val="0"/>
      <w:numFmt w:val="bullet"/>
      <w:lvlText w:val="•"/>
      <w:lvlJc w:val="left"/>
      <w:pPr>
        <w:ind w:left="6353" w:hanging="420"/>
      </w:pPr>
      <w:rPr>
        <w:rFonts w:hint="default"/>
        <w:lang w:val="cs-CZ" w:eastAsia="cs-CZ" w:bidi="cs-CZ"/>
      </w:rPr>
    </w:lvl>
    <w:lvl w:ilvl="5">
      <w:start w:val="0"/>
      <w:numFmt w:val="bullet"/>
      <w:lvlText w:val="•"/>
      <w:lvlJc w:val="left"/>
      <w:pPr>
        <w:ind w:left="6937" w:hanging="420"/>
      </w:pPr>
      <w:rPr>
        <w:rFonts w:hint="default"/>
        <w:lang w:val="cs-CZ" w:eastAsia="cs-CZ" w:bidi="cs-CZ"/>
      </w:rPr>
    </w:lvl>
    <w:lvl w:ilvl="6">
      <w:start w:val="0"/>
      <w:numFmt w:val="bullet"/>
      <w:lvlText w:val="•"/>
      <w:lvlJc w:val="left"/>
      <w:pPr>
        <w:ind w:left="7522" w:hanging="420"/>
      </w:pPr>
      <w:rPr>
        <w:rFonts w:hint="default"/>
        <w:lang w:val="cs-CZ" w:eastAsia="cs-CZ" w:bidi="cs-CZ"/>
      </w:rPr>
    </w:lvl>
    <w:lvl w:ilvl="7">
      <w:start w:val="0"/>
      <w:numFmt w:val="bullet"/>
      <w:lvlText w:val="•"/>
      <w:lvlJc w:val="left"/>
      <w:pPr>
        <w:ind w:left="8106" w:hanging="420"/>
      </w:pPr>
      <w:rPr>
        <w:rFonts w:hint="default"/>
        <w:lang w:val="cs-CZ" w:eastAsia="cs-CZ" w:bidi="cs-CZ"/>
      </w:rPr>
    </w:lvl>
    <w:lvl w:ilvl="8">
      <w:start w:val="0"/>
      <w:numFmt w:val="bullet"/>
      <w:lvlText w:val="•"/>
      <w:lvlJc w:val="left"/>
      <w:pPr>
        <w:ind w:left="8691" w:hanging="420"/>
      </w:pPr>
      <w:rPr>
        <w:rFonts w:hint="default"/>
        <w:lang w:val="cs-CZ" w:eastAsia="cs-CZ" w:bidi="cs-CZ"/>
      </w:rPr>
    </w:lvl>
  </w:abstractNum>
  <w:abstractNum w:abstractNumId="2">
    <w:multiLevelType w:val="hybridMultilevel"/>
    <w:lvl w:ilvl="0">
      <w:start w:val="8"/>
      <w:numFmt w:val="decimal"/>
      <w:lvlText w:val="%1"/>
      <w:lvlJc w:val="left"/>
      <w:pPr>
        <w:ind w:left="456" w:hanging="340"/>
        <w:jc w:val="left"/>
      </w:pPr>
      <w:rPr>
        <w:rFonts w:hint="default" w:ascii="Times New Roman" w:hAnsi="Times New Roman" w:eastAsia="Times New Roman" w:cs="Times New Roman"/>
        <w:spacing w:val="-2"/>
        <w:w w:val="100"/>
        <w:sz w:val="22"/>
        <w:szCs w:val="22"/>
        <w:lang w:val="cs-CZ" w:eastAsia="cs-CZ" w:bidi="cs-CZ"/>
      </w:rPr>
    </w:lvl>
    <w:lvl w:ilvl="1">
      <w:start w:val="0"/>
      <w:numFmt w:val="bullet"/>
      <w:lvlText w:val="•"/>
      <w:lvlJc w:val="left"/>
      <w:pPr>
        <w:ind w:left="1400" w:hanging="340"/>
      </w:pPr>
      <w:rPr>
        <w:rFonts w:hint="default"/>
        <w:lang w:val="cs-CZ" w:eastAsia="cs-CZ" w:bidi="cs-CZ"/>
      </w:rPr>
    </w:lvl>
    <w:lvl w:ilvl="2">
      <w:start w:val="0"/>
      <w:numFmt w:val="bullet"/>
      <w:lvlText w:val="•"/>
      <w:lvlJc w:val="left"/>
      <w:pPr>
        <w:ind w:left="2340" w:hanging="340"/>
      </w:pPr>
      <w:rPr>
        <w:rFonts w:hint="default"/>
        <w:lang w:val="cs-CZ" w:eastAsia="cs-CZ" w:bidi="cs-CZ"/>
      </w:rPr>
    </w:lvl>
    <w:lvl w:ilvl="3">
      <w:start w:val="0"/>
      <w:numFmt w:val="bullet"/>
      <w:lvlText w:val="•"/>
      <w:lvlJc w:val="left"/>
      <w:pPr>
        <w:ind w:left="3280" w:hanging="340"/>
      </w:pPr>
      <w:rPr>
        <w:rFonts w:hint="default"/>
        <w:lang w:val="cs-CZ" w:eastAsia="cs-CZ" w:bidi="cs-CZ"/>
      </w:rPr>
    </w:lvl>
    <w:lvl w:ilvl="4">
      <w:start w:val="0"/>
      <w:numFmt w:val="bullet"/>
      <w:lvlText w:val="•"/>
      <w:lvlJc w:val="left"/>
      <w:pPr>
        <w:ind w:left="4220" w:hanging="340"/>
      </w:pPr>
      <w:rPr>
        <w:rFonts w:hint="default"/>
        <w:lang w:val="cs-CZ" w:eastAsia="cs-CZ" w:bidi="cs-CZ"/>
      </w:rPr>
    </w:lvl>
    <w:lvl w:ilvl="5">
      <w:start w:val="0"/>
      <w:numFmt w:val="bullet"/>
      <w:lvlText w:val="•"/>
      <w:lvlJc w:val="left"/>
      <w:pPr>
        <w:ind w:left="5160" w:hanging="340"/>
      </w:pPr>
      <w:rPr>
        <w:rFonts w:hint="default"/>
        <w:lang w:val="cs-CZ" w:eastAsia="cs-CZ" w:bidi="cs-CZ"/>
      </w:rPr>
    </w:lvl>
    <w:lvl w:ilvl="6">
      <w:start w:val="0"/>
      <w:numFmt w:val="bullet"/>
      <w:lvlText w:val="•"/>
      <w:lvlJc w:val="left"/>
      <w:pPr>
        <w:ind w:left="6100" w:hanging="340"/>
      </w:pPr>
      <w:rPr>
        <w:rFonts w:hint="default"/>
        <w:lang w:val="cs-CZ" w:eastAsia="cs-CZ" w:bidi="cs-CZ"/>
      </w:rPr>
    </w:lvl>
    <w:lvl w:ilvl="7">
      <w:start w:val="0"/>
      <w:numFmt w:val="bullet"/>
      <w:lvlText w:val="•"/>
      <w:lvlJc w:val="left"/>
      <w:pPr>
        <w:ind w:left="7040" w:hanging="340"/>
      </w:pPr>
      <w:rPr>
        <w:rFonts w:hint="default"/>
        <w:lang w:val="cs-CZ" w:eastAsia="cs-CZ" w:bidi="cs-CZ"/>
      </w:rPr>
    </w:lvl>
    <w:lvl w:ilvl="8">
      <w:start w:val="0"/>
      <w:numFmt w:val="bullet"/>
      <w:lvlText w:val="•"/>
      <w:lvlJc w:val="left"/>
      <w:pPr>
        <w:ind w:left="7980" w:hanging="340"/>
      </w:pPr>
      <w:rPr>
        <w:rFonts w:hint="default"/>
        <w:lang w:val="cs-CZ" w:eastAsia="cs-CZ" w:bidi="cs-CZ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56" w:hanging="340"/>
        <w:jc w:val="left"/>
      </w:pPr>
      <w:rPr>
        <w:rFonts w:hint="default" w:ascii="Times New Roman" w:hAnsi="Times New Roman" w:eastAsia="Times New Roman" w:cs="Times New Roman"/>
        <w:spacing w:val="-29"/>
        <w:w w:val="100"/>
        <w:sz w:val="22"/>
        <w:szCs w:val="22"/>
        <w:lang w:val="cs-CZ" w:eastAsia="cs-CZ" w:bidi="cs-CZ"/>
      </w:rPr>
    </w:lvl>
    <w:lvl w:ilvl="1">
      <w:start w:val="0"/>
      <w:numFmt w:val="bullet"/>
      <w:lvlText w:val="•"/>
      <w:lvlJc w:val="left"/>
      <w:pPr>
        <w:ind w:left="1400" w:hanging="340"/>
      </w:pPr>
      <w:rPr>
        <w:rFonts w:hint="default"/>
        <w:lang w:val="cs-CZ" w:eastAsia="cs-CZ" w:bidi="cs-CZ"/>
      </w:rPr>
    </w:lvl>
    <w:lvl w:ilvl="2">
      <w:start w:val="0"/>
      <w:numFmt w:val="bullet"/>
      <w:lvlText w:val="•"/>
      <w:lvlJc w:val="left"/>
      <w:pPr>
        <w:ind w:left="2340" w:hanging="340"/>
      </w:pPr>
      <w:rPr>
        <w:rFonts w:hint="default"/>
        <w:lang w:val="cs-CZ" w:eastAsia="cs-CZ" w:bidi="cs-CZ"/>
      </w:rPr>
    </w:lvl>
    <w:lvl w:ilvl="3">
      <w:start w:val="0"/>
      <w:numFmt w:val="bullet"/>
      <w:lvlText w:val="•"/>
      <w:lvlJc w:val="left"/>
      <w:pPr>
        <w:ind w:left="3280" w:hanging="340"/>
      </w:pPr>
      <w:rPr>
        <w:rFonts w:hint="default"/>
        <w:lang w:val="cs-CZ" w:eastAsia="cs-CZ" w:bidi="cs-CZ"/>
      </w:rPr>
    </w:lvl>
    <w:lvl w:ilvl="4">
      <w:start w:val="0"/>
      <w:numFmt w:val="bullet"/>
      <w:lvlText w:val="•"/>
      <w:lvlJc w:val="left"/>
      <w:pPr>
        <w:ind w:left="4220" w:hanging="340"/>
      </w:pPr>
      <w:rPr>
        <w:rFonts w:hint="default"/>
        <w:lang w:val="cs-CZ" w:eastAsia="cs-CZ" w:bidi="cs-CZ"/>
      </w:rPr>
    </w:lvl>
    <w:lvl w:ilvl="5">
      <w:start w:val="0"/>
      <w:numFmt w:val="bullet"/>
      <w:lvlText w:val="•"/>
      <w:lvlJc w:val="left"/>
      <w:pPr>
        <w:ind w:left="5160" w:hanging="340"/>
      </w:pPr>
      <w:rPr>
        <w:rFonts w:hint="default"/>
        <w:lang w:val="cs-CZ" w:eastAsia="cs-CZ" w:bidi="cs-CZ"/>
      </w:rPr>
    </w:lvl>
    <w:lvl w:ilvl="6">
      <w:start w:val="0"/>
      <w:numFmt w:val="bullet"/>
      <w:lvlText w:val="•"/>
      <w:lvlJc w:val="left"/>
      <w:pPr>
        <w:ind w:left="6100" w:hanging="340"/>
      </w:pPr>
      <w:rPr>
        <w:rFonts w:hint="default"/>
        <w:lang w:val="cs-CZ" w:eastAsia="cs-CZ" w:bidi="cs-CZ"/>
      </w:rPr>
    </w:lvl>
    <w:lvl w:ilvl="7">
      <w:start w:val="0"/>
      <w:numFmt w:val="bullet"/>
      <w:lvlText w:val="•"/>
      <w:lvlJc w:val="left"/>
      <w:pPr>
        <w:ind w:left="7040" w:hanging="340"/>
      </w:pPr>
      <w:rPr>
        <w:rFonts w:hint="default"/>
        <w:lang w:val="cs-CZ" w:eastAsia="cs-CZ" w:bidi="cs-CZ"/>
      </w:rPr>
    </w:lvl>
    <w:lvl w:ilvl="8">
      <w:start w:val="0"/>
      <w:numFmt w:val="bullet"/>
      <w:lvlText w:val="•"/>
      <w:lvlJc w:val="left"/>
      <w:pPr>
        <w:ind w:left="7980" w:hanging="340"/>
      </w:pPr>
      <w:rPr>
        <w:rFonts w:hint="default"/>
        <w:lang w:val="cs-CZ" w:eastAsia="cs-CZ" w:bidi="cs-CZ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56" w:hanging="240"/>
        <w:jc w:val="right"/>
      </w:pPr>
      <w:rPr>
        <w:rFonts w:hint="default" w:ascii="Times New Roman" w:hAnsi="Times New Roman" w:eastAsia="Times New Roman" w:cs="Times New Roman"/>
        <w:spacing w:val="-2"/>
        <w:w w:val="100"/>
        <w:sz w:val="24"/>
        <w:szCs w:val="24"/>
        <w:lang w:val="cs-CZ" w:eastAsia="cs-CZ" w:bidi="cs-CZ"/>
      </w:rPr>
    </w:lvl>
    <w:lvl w:ilvl="1">
      <w:start w:val="1"/>
      <w:numFmt w:val="decimal"/>
      <w:lvlText w:val="%1.%2."/>
      <w:lvlJc w:val="left"/>
      <w:pPr>
        <w:ind w:left="536" w:hanging="420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cs-CZ" w:eastAsia="cs-CZ" w:bidi="cs-CZ"/>
      </w:rPr>
    </w:lvl>
    <w:lvl w:ilvl="2">
      <w:start w:val="0"/>
      <w:numFmt w:val="bullet"/>
      <w:lvlText w:val="•"/>
      <w:lvlJc w:val="left"/>
      <w:pPr>
        <w:ind w:left="1575" w:hanging="420"/>
      </w:pPr>
      <w:rPr>
        <w:rFonts w:hint="default"/>
        <w:lang w:val="cs-CZ" w:eastAsia="cs-CZ" w:bidi="cs-CZ"/>
      </w:rPr>
    </w:lvl>
    <w:lvl w:ilvl="3">
      <w:start w:val="0"/>
      <w:numFmt w:val="bullet"/>
      <w:lvlText w:val="•"/>
      <w:lvlJc w:val="left"/>
      <w:pPr>
        <w:ind w:left="2611" w:hanging="420"/>
      </w:pPr>
      <w:rPr>
        <w:rFonts w:hint="default"/>
        <w:lang w:val="cs-CZ" w:eastAsia="cs-CZ" w:bidi="cs-CZ"/>
      </w:rPr>
    </w:lvl>
    <w:lvl w:ilvl="4">
      <w:start w:val="0"/>
      <w:numFmt w:val="bullet"/>
      <w:lvlText w:val="•"/>
      <w:lvlJc w:val="left"/>
      <w:pPr>
        <w:ind w:left="3646" w:hanging="420"/>
      </w:pPr>
      <w:rPr>
        <w:rFonts w:hint="default"/>
        <w:lang w:val="cs-CZ" w:eastAsia="cs-CZ" w:bidi="cs-CZ"/>
      </w:rPr>
    </w:lvl>
    <w:lvl w:ilvl="5">
      <w:start w:val="0"/>
      <w:numFmt w:val="bullet"/>
      <w:lvlText w:val="•"/>
      <w:lvlJc w:val="left"/>
      <w:pPr>
        <w:ind w:left="4682" w:hanging="420"/>
      </w:pPr>
      <w:rPr>
        <w:rFonts w:hint="default"/>
        <w:lang w:val="cs-CZ" w:eastAsia="cs-CZ" w:bidi="cs-CZ"/>
      </w:rPr>
    </w:lvl>
    <w:lvl w:ilvl="6">
      <w:start w:val="0"/>
      <w:numFmt w:val="bullet"/>
      <w:lvlText w:val="•"/>
      <w:lvlJc w:val="left"/>
      <w:pPr>
        <w:ind w:left="5717" w:hanging="420"/>
      </w:pPr>
      <w:rPr>
        <w:rFonts w:hint="default"/>
        <w:lang w:val="cs-CZ" w:eastAsia="cs-CZ" w:bidi="cs-CZ"/>
      </w:rPr>
    </w:lvl>
    <w:lvl w:ilvl="7">
      <w:start w:val="0"/>
      <w:numFmt w:val="bullet"/>
      <w:lvlText w:val="•"/>
      <w:lvlJc w:val="left"/>
      <w:pPr>
        <w:ind w:left="6753" w:hanging="420"/>
      </w:pPr>
      <w:rPr>
        <w:rFonts w:hint="default"/>
        <w:lang w:val="cs-CZ" w:eastAsia="cs-CZ" w:bidi="cs-CZ"/>
      </w:rPr>
    </w:lvl>
    <w:lvl w:ilvl="8">
      <w:start w:val="0"/>
      <w:numFmt w:val="bullet"/>
      <w:lvlText w:val="•"/>
      <w:lvlJc w:val="left"/>
      <w:pPr>
        <w:ind w:left="7788" w:hanging="420"/>
      </w:pPr>
      <w:rPr>
        <w:rFonts w:hint="default"/>
        <w:lang w:val="cs-CZ" w:eastAsia="cs-CZ" w:bidi="cs-CZ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cs-CZ" w:eastAsia="cs-CZ" w:bidi="cs-CZ"/>
    </w:rPr>
  </w:style>
  <w:style w:styleId="BodyText" w:type="paragraph">
    <w:name w:val="Body Text"/>
    <w:basedOn w:val="Normal"/>
    <w:uiPriority w:val="1"/>
    <w:qFormat/>
    <w:pPr>
      <w:ind w:left="115"/>
    </w:pPr>
    <w:rPr>
      <w:rFonts w:ascii="Times New Roman" w:hAnsi="Times New Roman" w:eastAsia="Times New Roman" w:cs="Times New Roman"/>
      <w:sz w:val="24"/>
      <w:szCs w:val="24"/>
      <w:lang w:val="cs-CZ" w:eastAsia="cs-CZ" w:bidi="cs-CZ"/>
    </w:rPr>
  </w:style>
  <w:style w:styleId="ListParagraph" w:type="paragraph">
    <w:name w:val="List Paragraph"/>
    <w:basedOn w:val="Normal"/>
    <w:uiPriority w:val="1"/>
    <w:qFormat/>
    <w:pPr>
      <w:ind w:left="456" w:hanging="340"/>
    </w:pPr>
    <w:rPr>
      <w:rFonts w:ascii="Times New Roman" w:hAnsi="Times New Roman" w:eastAsia="Times New Roman" w:cs="Times New Roman"/>
      <w:lang w:val="cs-CZ" w:eastAsia="cs-CZ" w:bidi="cs-CZ"/>
    </w:rPr>
  </w:style>
  <w:style w:styleId="TableParagraph" w:type="paragraph">
    <w:name w:val="Table Paragraph"/>
    <w:basedOn w:val="Normal"/>
    <w:uiPriority w:val="1"/>
    <w:qFormat/>
    <w:pPr/>
    <w:rPr>
      <w:lang w:val="cs-CZ" w:eastAsia="cs-CZ" w:bidi="cs-CZ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mailto:rottova.katka@gmail.com" TargetMode="External"/><Relationship Id="rId7" Type="http://schemas.openxmlformats.org/officeDocument/2006/relationships/hyperlink" Target="http://www.premioiberoamericano.cz/" TargetMode="External"/><Relationship Id="rId8" Type="http://schemas.openxmlformats.org/officeDocument/2006/relationships/footer" Target="footer2.xml"/><Relationship Id="rId9" Type="http://schemas.openxmlformats.org/officeDocument/2006/relationships/hyperlink" Target="https://www.scribd.com/doc/59067786/TZVETAN-TODOROV-Introducao-a-literatura-Fantastica-pdf-rev" TargetMode="External"/><Relationship Id="rId10" Type="http://schemas.openxmlformats.org/officeDocument/2006/relationships/hyperlink" Target="http://unesp.academia.edu/TaniaMaraAntoniettiLopes" TargetMode="External"/><Relationship Id="rId11" Type="http://schemas.openxmlformats.org/officeDocument/2006/relationships/footer" Target="footer3.xml"/><Relationship Id="rId12" Type="http://schemas.openxmlformats.org/officeDocument/2006/relationships/footer" Target="footer4.xml"/><Relationship Id="rId13" Type="http://schemas.openxmlformats.org/officeDocument/2006/relationships/footer" Target="footer5.xml"/><Relationship Id="rId14" Type="http://schemas.openxmlformats.org/officeDocument/2006/relationships/hyperlink" Target="http://apl.unisuam.edu.br/augustus/images/edicao31/02_rev_augustus_n31.pdf" TargetMode="External"/><Relationship Id="rId15" Type="http://schemas.openxmlformats.org/officeDocument/2006/relationships/hyperlink" Target="http://www.jstor.org/stable/1483373" TargetMode="External"/><Relationship Id="rId16" Type="http://schemas.openxmlformats.org/officeDocument/2006/relationships/hyperlink" Target="http://www.revistadeletras.ufc.br/rl22Art16.pdf" TargetMode="External"/><Relationship Id="rId17" Type="http://schemas.openxmlformats.org/officeDocument/2006/relationships/hyperlink" Target="http://coloquio.gulbenkian.pt/bib/sirius.exe/issueContentDisplay?n=151&amp;amp;p=117&amp;amp;o=p" TargetMode="External"/><Relationship Id="rId1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2019-12-09T17:00:06Z</dcterms:created>
  <dcterms:modified xsi:type="dcterms:W3CDTF">2019-12-09T17:00:06Z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2018-02-02T00:00:00Z</vt:filetime>
  </property>
  <property fmtid="{D5CDD505-2E9C-101B-9397-08002B2CF9AE}" pid="3" name="Creator">
    <vt:lpwstr>Writer</vt:lpwstr>
  </property>
  <property fmtid="{D5CDD505-2E9C-101B-9397-08002B2CF9AE}" pid="4" name="LastSaved">
    <vt:filetime>2018-02-02T00:00:00Z</vt:filetime>
  </property>
</Properties>
</file>