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A40" w:rsidRPr="004B2CA3" w:rsidRDefault="007E3DB1" w:rsidP="00331A40">
      <w:pPr>
        <w:spacing w:line="480" w:lineRule="auto"/>
        <w:jc w:val="center"/>
        <w:outlineLvl w:val="0"/>
        <w:rPr>
          <w:b/>
          <w:sz w:val="40"/>
          <w:szCs w:val="40"/>
        </w:rPr>
      </w:pPr>
      <w:bookmarkStart w:id="0" w:name="_Toc472097392"/>
      <w:bookmarkStart w:id="1" w:name="_Toc472114371"/>
      <w:bookmarkStart w:id="2" w:name="_Toc472114527"/>
      <w:r w:rsidRPr="004B2CA3">
        <w:rPr>
          <w:b/>
          <w:sz w:val="40"/>
          <w:szCs w:val="40"/>
        </w:rPr>
        <w:t>Premio Iberoamericano 2016</w:t>
      </w:r>
      <w:bookmarkEnd w:id="0"/>
      <w:bookmarkEnd w:id="1"/>
      <w:bookmarkEnd w:id="2"/>
    </w:p>
    <w:p w:rsidR="007E3DB1" w:rsidRPr="004B2CA3" w:rsidRDefault="007E3DB1" w:rsidP="007E3DB1">
      <w:pPr>
        <w:spacing w:line="480" w:lineRule="auto"/>
        <w:jc w:val="center"/>
        <w:rPr>
          <w:b/>
          <w:i/>
          <w:sz w:val="32"/>
          <w:szCs w:val="32"/>
        </w:rPr>
      </w:pPr>
    </w:p>
    <w:p w:rsidR="007E3DB1" w:rsidRPr="004B2CA3" w:rsidRDefault="007E3DB1" w:rsidP="007E3DB1">
      <w:pPr>
        <w:spacing w:line="480" w:lineRule="auto"/>
        <w:jc w:val="center"/>
        <w:rPr>
          <w:b/>
          <w:i/>
          <w:sz w:val="32"/>
          <w:szCs w:val="32"/>
        </w:rPr>
      </w:pPr>
    </w:p>
    <w:p w:rsidR="007E3DB1" w:rsidRPr="004B2CA3" w:rsidRDefault="007E3DB1" w:rsidP="007E3DB1">
      <w:pPr>
        <w:spacing w:line="360" w:lineRule="auto"/>
        <w:jc w:val="center"/>
        <w:rPr>
          <w:b/>
          <w:i/>
          <w:sz w:val="32"/>
          <w:szCs w:val="32"/>
        </w:rPr>
      </w:pPr>
    </w:p>
    <w:p w:rsidR="007E3DB1" w:rsidRPr="004B2CA3" w:rsidRDefault="007E3DB1" w:rsidP="007E3DB1">
      <w:pPr>
        <w:spacing w:line="360" w:lineRule="auto"/>
        <w:jc w:val="center"/>
        <w:rPr>
          <w:b/>
          <w:i/>
          <w:sz w:val="32"/>
          <w:szCs w:val="32"/>
        </w:rPr>
      </w:pPr>
    </w:p>
    <w:p w:rsidR="007E3DB1" w:rsidRPr="004B2CA3" w:rsidRDefault="00FB4A65" w:rsidP="00DB126C">
      <w:pPr>
        <w:spacing w:line="360" w:lineRule="auto"/>
        <w:jc w:val="center"/>
        <w:outlineLvl w:val="0"/>
        <w:rPr>
          <w:b/>
          <w:sz w:val="36"/>
          <w:szCs w:val="36"/>
        </w:rPr>
      </w:pPr>
      <w:bookmarkStart w:id="3" w:name="_Toc472097393"/>
      <w:bookmarkStart w:id="4" w:name="_Toc472114372"/>
      <w:bookmarkStart w:id="5" w:name="_Toc472114528"/>
      <w:r w:rsidRPr="004B2CA3">
        <w:rPr>
          <w:b/>
          <w:sz w:val="36"/>
          <w:szCs w:val="36"/>
        </w:rPr>
        <w:t>Reivind</w:t>
      </w:r>
      <w:r w:rsidR="00DB126C" w:rsidRPr="004B2CA3">
        <w:rPr>
          <w:b/>
          <w:sz w:val="36"/>
          <w:szCs w:val="36"/>
        </w:rPr>
        <w:t>icación</w:t>
      </w:r>
      <w:r w:rsidR="007E3DB1" w:rsidRPr="004B2CA3">
        <w:rPr>
          <w:b/>
          <w:sz w:val="36"/>
          <w:szCs w:val="36"/>
        </w:rPr>
        <w:t xml:space="preserve"> de </w:t>
      </w:r>
      <w:r w:rsidR="007E3DB1" w:rsidRPr="004B2CA3">
        <w:rPr>
          <w:b/>
          <w:i/>
          <w:sz w:val="36"/>
          <w:szCs w:val="36"/>
        </w:rPr>
        <w:t>Los siete libros de La Diana</w:t>
      </w:r>
      <w:bookmarkEnd w:id="3"/>
      <w:bookmarkEnd w:id="4"/>
      <w:bookmarkEnd w:id="5"/>
    </w:p>
    <w:p w:rsidR="007E3DB1" w:rsidRPr="004B2CA3" w:rsidRDefault="00331A40" w:rsidP="00DB126C">
      <w:pPr>
        <w:spacing w:line="360" w:lineRule="auto"/>
        <w:jc w:val="center"/>
        <w:rPr>
          <w:b/>
          <w:sz w:val="36"/>
          <w:szCs w:val="36"/>
        </w:rPr>
      </w:pPr>
      <w:r w:rsidRPr="004B2CA3">
        <w:rPr>
          <w:b/>
          <w:sz w:val="36"/>
          <w:szCs w:val="36"/>
        </w:rPr>
        <w:t xml:space="preserve">de </w:t>
      </w:r>
      <w:r w:rsidR="007E3DB1" w:rsidRPr="004B2CA3">
        <w:rPr>
          <w:b/>
          <w:sz w:val="36"/>
          <w:szCs w:val="36"/>
        </w:rPr>
        <w:t>Jorge de Montemayor</w:t>
      </w:r>
      <w:r w:rsidR="00DB126C" w:rsidRPr="004B2CA3">
        <w:rPr>
          <w:b/>
          <w:sz w:val="36"/>
          <w:szCs w:val="36"/>
        </w:rPr>
        <w:t>.</w:t>
      </w:r>
    </w:p>
    <w:p w:rsidR="00DB126C" w:rsidRPr="004B2CA3" w:rsidRDefault="00DB126C" w:rsidP="00DB126C">
      <w:pPr>
        <w:spacing w:line="360" w:lineRule="auto"/>
        <w:jc w:val="center"/>
        <w:rPr>
          <w:b/>
          <w:sz w:val="28"/>
          <w:szCs w:val="28"/>
        </w:rPr>
      </w:pPr>
      <w:r w:rsidRPr="004B2CA3">
        <w:rPr>
          <w:b/>
          <w:sz w:val="28"/>
          <w:szCs w:val="28"/>
        </w:rPr>
        <w:t>De lo pastoril a lo místico.</w:t>
      </w:r>
    </w:p>
    <w:p w:rsidR="007E3DB1" w:rsidRPr="004B2CA3" w:rsidRDefault="007E3DB1" w:rsidP="007E3DB1">
      <w:pPr>
        <w:spacing w:line="480" w:lineRule="auto"/>
        <w:jc w:val="center"/>
        <w:rPr>
          <w:b/>
          <w:sz w:val="32"/>
          <w:szCs w:val="32"/>
        </w:rPr>
      </w:pPr>
    </w:p>
    <w:p w:rsidR="007E3DB1" w:rsidRPr="004B2CA3" w:rsidRDefault="007E3DB1" w:rsidP="007E3DB1">
      <w:pPr>
        <w:spacing w:line="480" w:lineRule="auto"/>
        <w:jc w:val="center"/>
        <w:rPr>
          <w:b/>
          <w:sz w:val="32"/>
          <w:szCs w:val="32"/>
        </w:rPr>
      </w:pPr>
    </w:p>
    <w:p w:rsidR="007E3DB1" w:rsidRPr="004B2CA3" w:rsidRDefault="007E3DB1" w:rsidP="00CA2A1E">
      <w:pPr>
        <w:spacing w:line="480" w:lineRule="auto"/>
        <w:jc w:val="center"/>
        <w:outlineLvl w:val="0"/>
        <w:rPr>
          <w:b/>
        </w:rPr>
      </w:pPr>
      <w:bookmarkStart w:id="6" w:name="_Toc472097394"/>
      <w:bookmarkStart w:id="7" w:name="_Toc472114373"/>
      <w:bookmarkStart w:id="8" w:name="_Toc472114529"/>
      <w:r w:rsidRPr="004B2CA3">
        <w:rPr>
          <w:b/>
        </w:rPr>
        <w:t>Pavlína Juračková</w:t>
      </w:r>
      <w:bookmarkEnd w:id="6"/>
      <w:bookmarkEnd w:id="7"/>
      <w:bookmarkEnd w:id="8"/>
    </w:p>
    <w:p w:rsidR="007E3DB1" w:rsidRPr="004B2CA3" w:rsidRDefault="007E3DB1" w:rsidP="007E3DB1">
      <w:pPr>
        <w:spacing w:line="480" w:lineRule="auto"/>
        <w:rPr>
          <w:b/>
        </w:rPr>
      </w:pPr>
    </w:p>
    <w:p w:rsidR="007E3DB1" w:rsidRPr="004B2CA3" w:rsidRDefault="007E3DB1" w:rsidP="007E3DB1">
      <w:pPr>
        <w:spacing w:line="480" w:lineRule="auto"/>
        <w:rPr>
          <w:b/>
        </w:rPr>
      </w:pPr>
    </w:p>
    <w:p w:rsidR="007E3DB1" w:rsidRPr="004B2CA3" w:rsidRDefault="007E3DB1" w:rsidP="007E3DB1">
      <w:pPr>
        <w:spacing w:line="480" w:lineRule="auto"/>
        <w:rPr>
          <w:b/>
        </w:rPr>
      </w:pPr>
    </w:p>
    <w:p w:rsidR="007E3DB1" w:rsidRPr="004B2CA3" w:rsidRDefault="007E3DB1" w:rsidP="007E3DB1">
      <w:pPr>
        <w:spacing w:line="480" w:lineRule="auto"/>
        <w:rPr>
          <w:b/>
        </w:rPr>
      </w:pPr>
    </w:p>
    <w:p w:rsidR="00DB126C" w:rsidRPr="004B2CA3" w:rsidRDefault="00DB126C" w:rsidP="007E3DB1">
      <w:pPr>
        <w:spacing w:line="480" w:lineRule="auto"/>
        <w:rPr>
          <w:b/>
        </w:rPr>
      </w:pPr>
    </w:p>
    <w:p w:rsidR="00DB126C" w:rsidRPr="004B2CA3" w:rsidRDefault="00DB126C" w:rsidP="007E3DB1">
      <w:pPr>
        <w:spacing w:line="480" w:lineRule="auto"/>
        <w:rPr>
          <w:b/>
        </w:rPr>
      </w:pPr>
    </w:p>
    <w:p w:rsidR="00DB126C" w:rsidRPr="004B2CA3" w:rsidRDefault="00DB126C" w:rsidP="007E3DB1">
      <w:pPr>
        <w:spacing w:line="480" w:lineRule="auto"/>
        <w:rPr>
          <w:b/>
        </w:rPr>
      </w:pPr>
    </w:p>
    <w:p w:rsidR="00DB126C" w:rsidRPr="004B2CA3" w:rsidRDefault="00DB126C" w:rsidP="007E3DB1">
      <w:pPr>
        <w:spacing w:line="480" w:lineRule="auto"/>
        <w:rPr>
          <w:b/>
        </w:rPr>
      </w:pPr>
    </w:p>
    <w:p w:rsidR="007E3DB1" w:rsidRPr="004B2CA3" w:rsidRDefault="007E3DB1" w:rsidP="00CA2A1E">
      <w:pPr>
        <w:spacing w:line="480" w:lineRule="auto"/>
        <w:jc w:val="center"/>
        <w:outlineLvl w:val="0"/>
        <w:rPr>
          <w:b/>
          <w:sz w:val="40"/>
          <w:szCs w:val="40"/>
        </w:rPr>
      </w:pPr>
      <w:bookmarkStart w:id="9" w:name="_Toc472097395"/>
      <w:bookmarkStart w:id="10" w:name="_Toc472114374"/>
      <w:bookmarkStart w:id="11" w:name="_Toc472114530"/>
      <w:r w:rsidRPr="004B2CA3">
        <w:rPr>
          <w:b/>
          <w:sz w:val="40"/>
          <w:szCs w:val="40"/>
        </w:rPr>
        <w:t>Praha 2016</w:t>
      </w:r>
      <w:bookmarkEnd w:id="9"/>
      <w:bookmarkEnd w:id="10"/>
      <w:bookmarkEnd w:id="11"/>
    </w:p>
    <w:p w:rsidR="000655DE" w:rsidRPr="004B2CA3" w:rsidRDefault="000655DE" w:rsidP="007E3DB1">
      <w:pPr>
        <w:spacing w:line="480" w:lineRule="auto"/>
        <w:rPr>
          <w:b/>
          <w:sz w:val="40"/>
          <w:szCs w:val="40"/>
        </w:rPr>
      </w:pPr>
    </w:p>
    <w:p w:rsidR="007E3DB1" w:rsidRPr="004B2CA3" w:rsidRDefault="000655DE" w:rsidP="007E3DB1">
      <w:pPr>
        <w:spacing w:line="480" w:lineRule="auto"/>
      </w:pPr>
      <w:r w:rsidRPr="004B2CA3">
        <w:rPr>
          <w:b/>
          <w:sz w:val="40"/>
          <w:szCs w:val="40"/>
        </w:rPr>
        <w:br w:type="page"/>
      </w:r>
      <w:r w:rsidR="007E3DB1" w:rsidRPr="004B2CA3">
        <w:rPr>
          <w:b/>
        </w:rPr>
        <w:lastRenderedPageBreak/>
        <w:t>Nombre:</w:t>
      </w:r>
      <w:r w:rsidR="007E3DB1" w:rsidRPr="004B2CA3">
        <w:t xml:space="preserve"> Pavlína Juračková</w:t>
      </w:r>
    </w:p>
    <w:p w:rsidR="007E3DB1" w:rsidRPr="004B2CA3" w:rsidRDefault="007E3DB1" w:rsidP="007E3DB1">
      <w:pPr>
        <w:spacing w:line="480" w:lineRule="auto"/>
      </w:pPr>
      <w:r w:rsidRPr="004B2CA3">
        <w:rPr>
          <w:b/>
        </w:rPr>
        <w:t>Fecha de nacimiento:</w:t>
      </w:r>
      <w:r w:rsidRPr="004B2CA3">
        <w:t xml:space="preserve"> 18 de noviembre de 1992</w:t>
      </w:r>
    </w:p>
    <w:p w:rsidR="007E3DB1" w:rsidRPr="004B2CA3" w:rsidRDefault="007E3DB1" w:rsidP="007E3DB1">
      <w:pPr>
        <w:spacing w:line="480" w:lineRule="auto"/>
      </w:pPr>
      <w:r w:rsidRPr="004B2CA3">
        <w:rPr>
          <w:b/>
        </w:rPr>
        <w:t>Nivel de estudios:</w:t>
      </w:r>
      <w:r w:rsidRPr="004B2CA3">
        <w:t xml:space="preserve"> </w:t>
      </w:r>
      <w:r w:rsidR="00DD2F51" w:rsidRPr="004B2CA3">
        <w:t>Máster (primer semestre)</w:t>
      </w:r>
    </w:p>
    <w:p w:rsidR="007E3DB1" w:rsidRPr="004B2CA3" w:rsidRDefault="007E3DB1" w:rsidP="007E3DB1">
      <w:pPr>
        <w:spacing w:line="480" w:lineRule="auto"/>
      </w:pPr>
      <w:r w:rsidRPr="004B2CA3">
        <w:rPr>
          <w:b/>
        </w:rPr>
        <w:t>Domicilio particular:</w:t>
      </w:r>
      <w:r w:rsidRPr="004B2CA3">
        <w:t xml:space="preserve"> Holešín 23, Rájec-Jestřebí, 679 02</w:t>
      </w:r>
    </w:p>
    <w:p w:rsidR="007E3DB1" w:rsidRPr="004B2CA3" w:rsidRDefault="007E3DB1" w:rsidP="007E3DB1">
      <w:pPr>
        <w:spacing w:line="480" w:lineRule="auto"/>
      </w:pPr>
      <w:r w:rsidRPr="004B2CA3">
        <w:rPr>
          <w:b/>
        </w:rPr>
        <w:t>Correo electrónico:</w:t>
      </w:r>
      <w:r w:rsidRPr="004B2CA3">
        <w:t xml:space="preserve"> jurackovapav@seznam.cz </w:t>
      </w:r>
    </w:p>
    <w:p w:rsidR="007E3DB1" w:rsidRPr="004B2CA3" w:rsidRDefault="007E3DB1" w:rsidP="007E3DB1">
      <w:pPr>
        <w:spacing w:line="480" w:lineRule="auto"/>
      </w:pPr>
      <w:r w:rsidRPr="004B2CA3">
        <w:rPr>
          <w:b/>
        </w:rPr>
        <w:t>Contacto telefónico:</w:t>
      </w:r>
      <w:r w:rsidRPr="004B2CA3">
        <w:t xml:space="preserve"> +420 720 305 831</w:t>
      </w:r>
    </w:p>
    <w:p w:rsidR="007E3DB1" w:rsidRPr="004B2CA3" w:rsidRDefault="007E3DB1" w:rsidP="007E3DB1">
      <w:pPr>
        <w:spacing w:line="480" w:lineRule="auto"/>
      </w:pPr>
      <w:r w:rsidRPr="004B2CA3">
        <w:rPr>
          <w:b/>
        </w:rPr>
        <w:t>Institución académica:</w:t>
      </w:r>
      <w:r w:rsidRPr="004B2CA3">
        <w:t xml:space="preserve"> Universidad Carolina de Praga, Facultad de Filosofía y Letras, Departamento de Lenguas y Literaturas Románicas, nám. Jana Palacha 2, Praha 116 38</w:t>
      </w:r>
    </w:p>
    <w:p w:rsidR="005756D0" w:rsidRPr="004B2CA3" w:rsidRDefault="007E3DB1" w:rsidP="005756D0">
      <w:pPr>
        <w:spacing w:line="480" w:lineRule="auto"/>
        <w:rPr>
          <w:lang w:val="es-ES"/>
        </w:rPr>
      </w:pPr>
      <w:r w:rsidRPr="004B2CA3">
        <w:rPr>
          <w:b/>
        </w:rPr>
        <w:t>Tutor académico:</w:t>
      </w:r>
      <w:r w:rsidRPr="004B2CA3">
        <w:t xml:space="preserve"> </w:t>
      </w:r>
      <w:hyperlink r:id="rId7" w:history="1">
        <w:r w:rsidR="005756D0" w:rsidRPr="004B2CA3">
          <w:rPr>
            <w:rStyle w:val="Hipervnculo"/>
            <w:color w:val="auto"/>
            <w:u w:val="none"/>
            <w:lang w:val="es-ES"/>
          </w:rPr>
          <w:t>doc. Juan Antonio Sánchez Fernández, Ph.D.</w:t>
        </w:r>
      </w:hyperlink>
    </w:p>
    <w:p w:rsidR="007E3DB1" w:rsidRPr="004B2CA3" w:rsidRDefault="007E3DB1" w:rsidP="007E3DB1">
      <w:pPr>
        <w:spacing w:line="480" w:lineRule="auto"/>
      </w:pPr>
    </w:p>
    <w:p w:rsidR="007E3DB1" w:rsidRPr="004B2CA3" w:rsidRDefault="007E3DB1" w:rsidP="007E3DB1">
      <w:pPr>
        <w:spacing w:line="480" w:lineRule="auto"/>
        <w:jc w:val="center"/>
        <w:rPr>
          <w:b/>
        </w:rPr>
      </w:pPr>
    </w:p>
    <w:p w:rsidR="00C71E00" w:rsidRPr="004B2CA3" w:rsidRDefault="00C71E00"/>
    <w:p w:rsidR="007E3DB1" w:rsidRPr="004B2CA3" w:rsidRDefault="007E3DB1"/>
    <w:p w:rsidR="007E3DB1" w:rsidRPr="004B2CA3" w:rsidRDefault="007E3DB1"/>
    <w:p w:rsidR="007E3DB1" w:rsidRPr="004B2CA3" w:rsidRDefault="007E3DB1"/>
    <w:p w:rsidR="007E3DB1" w:rsidRPr="004B2CA3" w:rsidRDefault="007E3DB1" w:rsidP="007E3DB1">
      <w:pPr>
        <w:spacing w:line="480" w:lineRule="auto"/>
        <w:rPr>
          <w:b/>
        </w:rPr>
      </w:pPr>
    </w:p>
    <w:p w:rsidR="007E3DB1" w:rsidRPr="004B2CA3" w:rsidRDefault="007E3DB1" w:rsidP="007E3DB1">
      <w:pPr>
        <w:spacing w:line="480" w:lineRule="auto"/>
        <w:rPr>
          <w:b/>
        </w:rPr>
      </w:pPr>
    </w:p>
    <w:p w:rsidR="007E3DB1" w:rsidRPr="004B2CA3" w:rsidRDefault="007E3DB1" w:rsidP="007E3DB1">
      <w:pPr>
        <w:spacing w:line="480" w:lineRule="auto"/>
        <w:rPr>
          <w:b/>
        </w:rPr>
      </w:pPr>
    </w:p>
    <w:p w:rsidR="007E3DB1" w:rsidRPr="004B2CA3" w:rsidRDefault="007E3DB1" w:rsidP="007E3DB1">
      <w:pPr>
        <w:spacing w:line="480" w:lineRule="auto"/>
        <w:rPr>
          <w:b/>
        </w:rPr>
      </w:pPr>
    </w:p>
    <w:p w:rsidR="007E3DB1" w:rsidRPr="004B2CA3" w:rsidRDefault="007E3DB1" w:rsidP="007E3DB1">
      <w:pPr>
        <w:spacing w:line="480" w:lineRule="auto"/>
        <w:rPr>
          <w:b/>
        </w:rPr>
      </w:pPr>
    </w:p>
    <w:p w:rsidR="007E3DB1" w:rsidRPr="004B2CA3" w:rsidRDefault="007E3DB1" w:rsidP="00CA2A1E">
      <w:pPr>
        <w:spacing w:line="480" w:lineRule="auto"/>
        <w:outlineLvl w:val="0"/>
      </w:pPr>
      <w:bookmarkStart w:id="12" w:name="_Toc472097396"/>
      <w:bookmarkStart w:id="13" w:name="_Toc472114375"/>
      <w:bookmarkStart w:id="14" w:name="_Toc472114531"/>
      <w:r w:rsidRPr="004B2CA3">
        <w:rPr>
          <w:b/>
        </w:rPr>
        <w:t>Declaración de honor</w:t>
      </w:r>
      <w:bookmarkEnd w:id="12"/>
      <w:bookmarkEnd w:id="13"/>
      <w:bookmarkEnd w:id="14"/>
      <w:r w:rsidRPr="004B2CA3">
        <w:t xml:space="preserve"> </w:t>
      </w:r>
    </w:p>
    <w:p w:rsidR="007E3DB1" w:rsidRPr="004B2CA3" w:rsidRDefault="007E3DB1" w:rsidP="007E3DB1">
      <w:pPr>
        <w:spacing w:line="480" w:lineRule="auto"/>
        <w:jc w:val="both"/>
      </w:pPr>
      <w:r w:rsidRPr="004B2CA3">
        <w:t>Yo, el abajo firmante, certifico que el presente trabajo puede ser difundido entre las distintas universidades de la República Checa y de los países Iberoamericanos, así como en la página web www.premioiberoamericano.cz y en otros medios que el Jurado del Premio Iberoamericano considere pertinentes.</w:t>
      </w:r>
    </w:p>
    <w:p w:rsidR="007E3DB1" w:rsidRPr="004B2CA3" w:rsidRDefault="007E3DB1" w:rsidP="007E3DB1">
      <w:pPr>
        <w:spacing w:line="480" w:lineRule="auto"/>
      </w:pPr>
    </w:p>
    <w:p w:rsidR="007E3DB1" w:rsidRPr="004B2CA3" w:rsidRDefault="007E3DB1" w:rsidP="007E3DB1">
      <w:pPr>
        <w:spacing w:line="480" w:lineRule="auto"/>
      </w:pPr>
      <w:r w:rsidRPr="004B2CA3">
        <w:t>Praga, 15 de enero de 2017                                             ……………………………………</w:t>
      </w:r>
    </w:p>
    <w:p w:rsidR="00595169" w:rsidRPr="004B2CA3" w:rsidRDefault="007E3DB1" w:rsidP="005756D0">
      <w:pPr>
        <w:spacing w:line="480" w:lineRule="auto"/>
      </w:pPr>
      <w:r w:rsidRPr="004B2CA3">
        <w:t xml:space="preserve">                                                                                                     Pavlína Juračková</w:t>
      </w:r>
      <w:r w:rsidR="00595169" w:rsidRPr="004B2CA3">
        <w:br w:type="page"/>
      </w:r>
      <w:r w:rsidR="00595169" w:rsidRPr="004B2CA3">
        <w:rPr>
          <w:b/>
          <w:sz w:val="28"/>
          <w:szCs w:val="28"/>
        </w:rPr>
        <w:lastRenderedPageBreak/>
        <w:t>Resumen</w:t>
      </w:r>
    </w:p>
    <w:p w:rsidR="00595169" w:rsidRPr="004B2CA3" w:rsidRDefault="00595169" w:rsidP="00A1109B">
      <w:pPr>
        <w:spacing w:line="360" w:lineRule="auto"/>
        <w:jc w:val="both"/>
        <w:rPr>
          <w:sz w:val="28"/>
          <w:szCs w:val="28"/>
        </w:rPr>
      </w:pPr>
    </w:p>
    <w:p w:rsidR="00B019F4" w:rsidRPr="004B2CA3" w:rsidRDefault="00B019F4" w:rsidP="00304B43">
      <w:pPr>
        <w:spacing w:line="480" w:lineRule="auto"/>
        <w:jc w:val="both"/>
      </w:pPr>
      <w:r w:rsidRPr="004B2CA3">
        <w:t xml:space="preserve">El trabajo que se presenta en las líneas </w:t>
      </w:r>
      <w:r w:rsidR="00331A40" w:rsidRPr="004B2CA3">
        <w:t>siguientes</w:t>
      </w:r>
      <w:r w:rsidRPr="004B2CA3">
        <w:t xml:space="preserve"> intenta plantear una nueva lectura de</w:t>
      </w:r>
      <w:r w:rsidR="00D01474" w:rsidRPr="004B2CA3">
        <w:t>l último libro</w:t>
      </w:r>
      <w:r w:rsidRPr="004B2CA3">
        <w:t xml:space="preserve"> </w:t>
      </w:r>
      <w:r w:rsidRPr="004B2CA3">
        <w:rPr>
          <w:i/>
        </w:rPr>
        <w:t>Los siete libros de la Diana</w:t>
      </w:r>
      <w:r w:rsidRPr="004B2CA3">
        <w:t xml:space="preserve"> de Jorge de Montemayor partiendo de la idea de Juan Goytisolo sobre la </w:t>
      </w:r>
      <w:r w:rsidR="00D01474" w:rsidRPr="004B2CA3">
        <w:t xml:space="preserve">importancia de la </w:t>
      </w:r>
      <w:r w:rsidRPr="004B2CA3">
        <w:t xml:space="preserve">relectura de los textos literarios. </w:t>
      </w:r>
      <w:r w:rsidR="00D01474" w:rsidRPr="004B2CA3">
        <w:t xml:space="preserve">La crítica literaria encajó el libro de Montemayor </w:t>
      </w:r>
      <w:r w:rsidR="00304B43" w:rsidRPr="004B2CA3">
        <w:t>con</w:t>
      </w:r>
      <w:r w:rsidR="00D01474" w:rsidRPr="004B2CA3">
        <w:t xml:space="preserve"> la etiqueta </w:t>
      </w:r>
      <w:r w:rsidR="00600B60" w:rsidRPr="004B2CA3">
        <w:t>ʻʻ</w:t>
      </w:r>
      <w:r w:rsidR="00D01474" w:rsidRPr="004B2CA3">
        <w:t xml:space="preserve">la primera novela pastoril </w:t>
      </w:r>
      <w:r w:rsidR="00331A40" w:rsidRPr="004B2CA3">
        <w:t>española</w:t>
      </w:r>
      <w:r w:rsidR="00F8775F" w:rsidRPr="004B2CA3">
        <w:t>”</w:t>
      </w:r>
      <w:r w:rsidR="00600B60" w:rsidRPr="004B2CA3">
        <w:t xml:space="preserve"> buscando así los puntos comunes o diferentes en la tradición pastoril anterior</w:t>
      </w:r>
      <w:r w:rsidR="00D01474" w:rsidRPr="004B2CA3">
        <w:t>. El trabajo t</w:t>
      </w:r>
      <w:r w:rsidR="00F8775F" w:rsidRPr="004B2CA3">
        <w:t xml:space="preserve">rata de romper esta perspectiva: prefiere concentrarse en </w:t>
      </w:r>
      <w:r w:rsidR="00D01474" w:rsidRPr="004B2CA3">
        <w:t xml:space="preserve">el contexto histórico en el que nace el libro que seguir la línea del desarrollo del tema pastoril. De esta manera, se </w:t>
      </w:r>
      <w:r w:rsidR="00F8775F" w:rsidRPr="004B2CA3">
        <w:t>pretende</w:t>
      </w:r>
      <w:r w:rsidR="00600B60" w:rsidRPr="004B2CA3">
        <w:t xml:space="preserve"> construir</w:t>
      </w:r>
      <w:r w:rsidR="00D01474" w:rsidRPr="004B2CA3">
        <w:t xml:space="preserve"> una metodología </w:t>
      </w:r>
      <w:r w:rsidR="00600B60" w:rsidRPr="004B2CA3">
        <w:t>nueva</w:t>
      </w:r>
      <w:r w:rsidR="00D01474" w:rsidRPr="004B2CA3">
        <w:t xml:space="preserve"> y a partir de ella r</w:t>
      </w:r>
      <w:r w:rsidR="002425D9" w:rsidRPr="004B2CA3">
        <w:t xml:space="preserve">econstruir otra </w:t>
      </w:r>
      <w:r w:rsidR="00D01474" w:rsidRPr="004B2CA3">
        <w:t xml:space="preserve">lectura teniendo en cuenta la poética de </w:t>
      </w:r>
      <w:r w:rsidR="00F8775F" w:rsidRPr="004B2CA3">
        <w:t>las</w:t>
      </w:r>
      <w:r w:rsidR="00D01474" w:rsidRPr="004B2CA3">
        <w:t xml:space="preserve"> obras anteriores</w:t>
      </w:r>
      <w:r w:rsidR="00F8775F" w:rsidRPr="004B2CA3">
        <w:t xml:space="preserve"> de Montemayor</w:t>
      </w:r>
      <w:r w:rsidR="00D01474" w:rsidRPr="004B2CA3">
        <w:t xml:space="preserve">. Para eso se hace un panorama </w:t>
      </w:r>
      <w:r w:rsidR="00331A40" w:rsidRPr="004B2CA3">
        <w:t>pequeño</w:t>
      </w:r>
      <w:r w:rsidR="00D01474" w:rsidRPr="004B2CA3">
        <w:t xml:space="preserve"> de</w:t>
      </w:r>
      <w:r w:rsidR="002425D9" w:rsidRPr="004B2CA3">
        <w:t xml:space="preserve"> algunos momentos </w:t>
      </w:r>
      <w:r w:rsidR="00D01474" w:rsidRPr="004B2CA3">
        <w:t xml:space="preserve">históricos que podría jugar un gran papel en relación con </w:t>
      </w:r>
      <w:r w:rsidR="00F8775F" w:rsidRPr="004B2CA3">
        <w:t>el contexto de la obra</w:t>
      </w:r>
      <w:r w:rsidR="00D01474" w:rsidRPr="004B2CA3">
        <w:t xml:space="preserve"> – la Inquisición y la Imprenta. Al final </w:t>
      </w:r>
      <w:r w:rsidR="00304B43" w:rsidRPr="004B2CA3">
        <w:t xml:space="preserve">se demuestra la relectura comparando el libro con </w:t>
      </w:r>
      <w:r w:rsidR="00F8775F" w:rsidRPr="004B2CA3">
        <w:t>otros</w:t>
      </w:r>
      <w:r w:rsidR="00304B43" w:rsidRPr="004B2CA3">
        <w:t xml:space="preserve"> escritores </w:t>
      </w:r>
      <w:r w:rsidR="00F8775F" w:rsidRPr="004B2CA3">
        <w:t>que tienen un</w:t>
      </w:r>
      <w:r w:rsidR="00304B43" w:rsidRPr="004B2CA3">
        <w:t xml:space="preserve"> mismo sentimiento espiritual. El trabajo podría servir como un punto de partida para reflexi</w:t>
      </w:r>
      <w:r w:rsidR="002425D9" w:rsidRPr="004B2CA3">
        <w:t>ones</w:t>
      </w:r>
      <w:r w:rsidR="00F8775F" w:rsidRPr="004B2CA3">
        <w:t xml:space="preserve"> más elaboradas y profundas en el </w:t>
      </w:r>
      <w:r w:rsidR="002425D9" w:rsidRPr="004B2CA3">
        <w:t>futuro.</w:t>
      </w:r>
    </w:p>
    <w:p w:rsidR="00A1109B" w:rsidRPr="004B2CA3" w:rsidRDefault="007E3DB1" w:rsidP="00A1109B">
      <w:pPr>
        <w:spacing w:line="360" w:lineRule="auto"/>
        <w:jc w:val="both"/>
        <w:rPr>
          <w:noProof/>
          <w:sz w:val="28"/>
          <w:szCs w:val="28"/>
        </w:rPr>
      </w:pPr>
      <w:r w:rsidRPr="004B2CA3">
        <w:rPr>
          <w:sz w:val="28"/>
          <w:szCs w:val="28"/>
        </w:rPr>
        <w:br w:type="page"/>
      </w:r>
      <w:r w:rsidR="00E43B06" w:rsidRPr="004B2CA3">
        <w:rPr>
          <w:sz w:val="28"/>
          <w:szCs w:val="28"/>
        </w:rPr>
        <w:fldChar w:fldCharType="begin"/>
      </w:r>
      <w:r w:rsidR="004C7343" w:rsidRPr="004B2CA3">
        <w:rPr>
          <w:sz w:val="28"/>
          <w:szCs w:val="28"/>
        </w:rPr>
        <w:instrText xml:space="preserve"> TOC \o "1-3" \h \z \u </w:instrText>
      </w:r>
      <w:r w:rsidR="00E43B06" w:rsidRPr="004B2CA3">
        <w:rPr>
          <w:sz w:val="28"/>
          <w:szCs w:val="28"/>
        </w:rPr>
        <w:fldChar w:fldCharType="separate"/>
      </w:r>
    </w:p>
    <w:p w:rsidR="00A1109B" w:rsidRPr="004B2CA3" w:rsidRDefault="00A1109B" w:rsidP="008C3636">
      <w:pPr>
        <w:pStyle w:val="TDC1"/>
        <w:rPr>
          <w:rStyle w:val="Hipervnculo"/>
          <w:b w:val="0"/>
          <w:color w:val="auto"/>
          <w:u w:val="none"/>
        </w:rPr>
      </w:pPr>
      <w:r w:rsidRPr="004B2CA3">
        <w:rPr>
          <w:rStyle w:val="Hipervnculo"/>
          <w:b w:val="0"/>
          <w:color w:val="auto"/>
          <w:u w:val="none"/>
        </w:rPr>
        <w:lastRenderedPageBreak/>
        <w:t>Índice</w:t>
      </w:r>
    </w:p>
    <w:p w:rsidR="00A1109B" w:rsidRPr="004B2CA3" w:rsidRDefault="00A1109B" w:rsidP="00A1109B">
      <w:pPr>
        <w:spacing w:line="360" w:lineRule="auto"/>
        <w:rPr>
          <w:noProof/>
        </w:rPr>
      </w:pPr>
    </w:p>
    <w:p w:rsidR="00A1109B" w:rsidRPr="004B2CA3" w:rsidRDefault="0096171F" w:rsidP="008C3636">
      <w:pPr>
        <w:pStyle w:val="TDC1"/>
      </w:pPr>
      <w:hyperlink w:anchor="_Toc472114532" w:history="1">
        <w:r w:rsidR="00A1109B" w:rsidRPr="004B2CA3">
          <w:rPr>
            <w:rStyle w:val="Hipervnculo"/>
            <w:color w:val="auto"/>
            <w:sz w:val="24"/>
            <w:szCs w:val="24"/>
          </w:rPr>
          <w:t>1. Introducción</w:t>
        </w:r>
        <w:r w:rsidR="00A1109B" w:rsidRPr="004B2CA3">
          <w:rPr>
            <w:webHidden/>
          </w:rPr>
          <w:tab/>
        </w:r>
        <w:r w:rsidR="00E43B06" w:rsidRPr="004B2CA3">
          <w:rPr>
            <w:webHidden/>
          </w:rPr>
          <w:fldChar w:fldCharType="begin"/>
        </w:r>
        <w:r w:rsidR="00A1109B" w:rsidRPr="004B2CA3">
          <w:rPr>
            <w:webHidden/>
          </w:rPr>
          <w:instrText xml:space="preserve"> PAGEREF _Toc472114532 \h </w:instrText>
        </w:r>
        <w:r w:rsidR="00E43B06" w:rsidRPr="004B2CA3">
          <w:rPr>
            <w:webHidden/>
          </w:rPr>
        </w:r>
        <w:r w:rsidR="00E43B06" w:rsidRPr="004B2CA3">
          <w:rPr>
            <w:webHidden/>
          </w:rPr>
          <w:fldChar w:fldCharType="separate"/>
        </w:r>
        <w:r w:rsidR="00867C72">
          <w:rPr>
            <w:webHidden/>
          </w:rPr>
          <w:t>- 5 -</w:t>
        </w:r>
        <w:r w:rsidR="00E43B06" w:rsidRPr="004B2CA3">
          <w:rPr>
            <w:webHidden/>
          </w:rPr>
          <w:fldChar w:fldCharType="end"/>
        </w:r>
      </w:hyperlink>
    </w:p>
    <w:p w:rsidR="00A1109B" w:rsidRPr="004B2CA3" w:rsidRDefault="0096171F" w:rsidP="008C3636">
      <w:pPr>
        <w:pStyle w:val="TDC1"/>
      </w:pPr>
      <w:hyperlink w:anchor="_Toc472114533" w:history="1">
        <w:r w:rsidR="00A1109B" w:rsidRPr="004B2CA3">
          <w:rPr>
            <w:rStyle w:val="Hipervnculo"/>
            <w:color w:val="auto"/>
            <w:sz w:val="24"/>
            <w:szCs w:val="24"/>
          </w:rPr>
          <w:t>2. La cuestión metodológica y su problema</w:t>
        </w:r>
        <w:r w:rsidR="00A1109B" w:rsidRPr="004B2CA3">
          <w:rPr>
            <w:webHidden/>
          </w:rPr>
          <w:tab/>
        </w:r>
        <w:r w:rsidR="00E43B06" w:rsidRPr="004B2CA3">
          <w:rPr>
            <w:webHidden/>
          </w:rPr>
          <w:fldChar w:fldCharType="begin"/>
        </w:r>
        <w:r w:rsidR="00A1109B" w:rsidRPr="004B2CA3">
          <w:rPr>
            <w:webHidden/>
          </w:rPr>
          <w:instrText xml:space="preserve"> PAGEREF _Toc472114533 \h </w:instrText>
        </w:r>
        <w:r w:rsidR="00E43B06" w:rsidRPr="004B2CA3">
          <w:rPr>
            <w:webHidden/>
          </w:rPr>
        </w:r>
        <w:r w:rsidR="00E43B06" w:rsidRPr="004B2CA3">
          <w:rPr>
            <w:webHidden/>
          </w:rPr>
          <w:fldChar w:fldCharType="separate"/>
        </w:r>
        <w:r w:rsidR="00867C72">
          <w:rPr>
            <w:webHidden/>
          </w:rPr>
          <w:t>- 6 -</w:t>
        </w:r>
        <w:r w:rsidR="00E43B06" w:rsidRPr="004B2CA3">
          <w:rPr>
            <w:webHidden/>
          </w:rPr>
          <w:fldChar w:fldCharType="end"/>
        </w:r>
      </w:hyperlink>
    </w:p>
    <w:p w:rsidR="00A1109B" w:rsidRPr="004B2CA3" w:rsidRDefault="0096171F" w:rsidP="008C3636">
      <w:pPr>
        <w:pStyle w:val="TDC1"/>
      </w:pPr>
      <w:hyperlink w:anchor="_Toc472114534" w:history="1">
        <w:r w:rsidR="00A1109B" w:rsidRPr="004B2CA3">
          <w:rPr>
            <w:rStyle w:val="Hipervnculo"/>
            <w:color w:val="auto"/>
            <w:sz w:val="24"/>
            <w:szCs w:val="24"/>
          </w:rPr>
          <w:t>3. El contexto histórico de Jorge de Montemayor</w:t>
        </w:r>
        <w:r w:rsidR="00A1109B" w:rsidRPr="004B2CA3">
          <w:rPr>
            <w:webHidden/>
          </w:rPr>
          <w:tab/>
        </w:r>
        <w:r w:rsidR="00E43B06" w:rsidRPr="004B2CA3">
          <w:rPr>
            <w:webHidden/>
          </w:rPr>
          <w:fldChar w:fldCharType="begin"/>
        </w:r>
        <w:r w:rsidR="00A1109B" w:rsidRPr="004B2CA3">
          <w:rPr>
            <w:webHidden/>
          </w:rPr>
          <w:instrText xml:space="preserve"> PAGEREF _Toc472114534 \h </w:instrText>
        </w:r>
        <w:r w:rsidR="00E43B06" w:rsidRPr="004B2CA3">
          <w:rPr>
            <w:webHidden/>
          </w:rPr>
        </w:r>
        <w:r w:rsidR="00E43B06" w:rsidRPr="004B2CA3">
          <w:rPr>
            <w:webHidden/>
          </w:rPr>
          <w:fldChar w:fldCharType="separate"/>
        </w:r>
        <w:r w:rsidR="00867C72">
          <w:rPr>
            <w:webHidden/>
          </w:rPr>
          <w:t>- 8 -</w:t>
        </w:r>
        <w:r w:rsidR="00E43B06" w:rsidRPr="004B2CA3">
          <w:rPr>
            <w:webHidden/>
          </w:rPr>
          <w:fldChar w:fldCharType="end"/>
        </w:r>
      </w:hyperlink>
    </w:p>
    <w:p w:rsidR="00A1109B" w:rsidRPr="004B2CA3" w:rsidRDefault="0096171F" w:rsidP="00A1109B">
      <w:pPr>
        <w:pStyle w:val="TDC2"/>
        <w:tabs>
          <w:tab w:val="right" w:leader="dot" w:pos="9060"/>
        </w:tabs>
        <w:spacing w:line="360" w:lineRule="auto"/>
        <w:rPr>
          <w:noProof/>
        </w:rPr>
      </w:pPr>
      <w:hyperlink w:anchor="_Toc472114535" w:history="1">
        <w:r w:rsidR="00A1109B" w:rsidRPr="004B2CA3">
          <w:rPr>
            <w:rStyle w:val="Hipervnculo"/>
            <w:noProof/>
            <w:color w:val="auto"/>
          </w:rPr>
          <w:t>3.1. El problema ideológico y el establecimiento de la Inquisición</w:t>
        </w:r>
        <w:r w:rsidR="00A1109B" w:rsidRPr="004B2CA3">
          <w:rPr>
            <w:noProof/>
            <w:webHidden/>
          </w:rPr>
          <w:tab/>
        </w:r>
        <w:r w:rsidR="00E43B06" w:rsidRPr="004B2CA3">
          <w:rPr>
            <w:noProof/>
            <w:webHidden/>
          </w:rPr>
          <w:fldChar w:fldCharType="begin"/>
        </w:r>
        <w:r w:rsidR="00A1109B" w:rsidRPr="004B2CA3">
          <w:rPr>
            <w:noProof/>
            <w:webHidden/>
          </w:rPr>
          <w:instrText xml:space="preserve"> PAGEREF _Toc472114535 \h </w:instrText>
        </w:r>
        <w:r w:rsidR="00E43B06" w:rsidRPr="004B2CA3">
          <w:rPr>
            <w:noProof/>
            <w:webHidden/>
          </w:rPr>
        </w:r>
        <w:r w:rsidR="00E43B06" w:rsidRPr="004B2CA3">
          <w:rPr>
            <w:noProof/>
            <w:webHidden/>
          </w:rPr>
          <w:fldChar w:fldCharType="separate"/>
        </w:r>
        <w:r w:rsidR="00867C72">
          <w:rPr>
            <w:noProof/>
            <w:webHidden/>
          </w:rPr>
          <w:t>- 8 -</w:t>
        </w:r>
        <w:r w:rsidR="00E43B06" w:rsidRPr="004B2CA3">
          <w:rPr>
            <w:noProof/>
            <w:webHidden/>
          </w:rPr>
          <w:fldChar w:fldCharType="end"/>
        </w:r>
      </w:hyperlink>
    </w:p>
    <w:p w:rsidR="00A1109B" w:rsidRPr="004B2CA3" w:rsidRDefault="0096171F" w:rsidP="00A1109B">
      <w:pPr>
        <w:pStyle w:val="TDC2"/>
        <w:tabs>
          <w:tab w:val="right" w:leader="dot" w:pos="9060"/>
        </w:tabs>
        <w:spacing w:line="360" w:lineRule="auto"/>
        <w:rPr>
          <w:noProof/>
        </w:rPr>
      </w:pPr>
      <w:hyperlink w:anchor="_Toc472114536" w:history="1">
        <w:r w:rsidR="00A1109B" w:rsidRPr="004B2CA3">
          <w:rPr>
            <w:rStyle w:val="Hipervnculo"/>
            <w:noProof/>
            <w:color w:val="auto"/>
          </w:rPr>
          <w:t xml:space="preserve">3.2. El control inquisitorial ante la imprenta y </w:t>
        </w:r>
        <w:r w:rsidR="00CB3DB2" w:rsidRPr="004B2CA3">
          <w:rPr>
            <w:rStyle w:val="Hipervnculo"/>
            <w:noProof/>
            <w:color w:val="auto"/>
          </w:rPr>
          <w:t xml:space="preserve">la aparición de </w:t>
        </w:r>
        <w:r w:rsidR="00A1109B" w:rsidRPr="004B2CA3">
          <w:rPr>
            <w:rStyle w:val="Hipervnculo"/>
            <w:noProof/>
            <w:color w:val="auto"/>
          </w:rPr>
          <w:t>los Índices</w:t>
        </w:r>
        <w:r w:rsidR="00A1109B" w:rsidRPr="004B2CA3">
          <w:rPr>
            <w:noProof/>
            <w:webHidden/>
          </w:rPr>
          <w:tab/>
        </w:r>
        <w:r w:rsidR="00E43B06" w:rsidRPr="004B2CA3">
          <w:rPr>
            <w:noProof/>
            <w:webHidden/>
          </w:rPr>
          <w:fldChar w:fldCharType="begin"/>
        </w:r>
        <w:r w:rsidR="00A1109B" w:rsidRPr="004B2CA3">
          <w:rPr>
            <w:noProof/>
            <w:webHidden/>
          </w:rPr>
          <w:instrText xml:space="preserve"> PAGEREF _Toc472114536 \h </w:instrText>
        </w:r>
        <w:r w:rsidR="00E43B06" w:rsidRPr="004B2CA3">
          <w:rPr>
            <w:noProof/>
            <w:webHidden/>
          </w:rPr>
        </w:r>
        <w:r w:rsidR="00E43B06" w:rsidRPr="004B2CA3">
          <w:rPr>
            <w:noProof/>
            <w:webHidden/>
          </w:rPr>
          <w:fldChar w:fldCharType="separate"/>
        </w:r>
        <w:r w:rsidR="00867C72">
          <w:rPr>
            <w:noProof/>
            <w:webHidden/>
          </w:rPr>
          <w:t>- 12 -</w:t>
        </w:r>
        <w:r w:rsidR="00E43B06" w:rsidRPr="004B2CA3">
          <w:rPr>
            <w:noProof/>
            <w:webHidden/>
          </w:rPr>
          <w:fldChar w:fldCharType="end"/>
        </w:r>
      </w:hyperlink>
    </w:p>
    <w:p w:rsidR="00A1109B" w:rsidRPr="004B2CA3" w:rsidRDefault="0096171F" w:rsidP="008C3636">
      <w:pPr>
        <w:pStyle w:val="TDC1"/>
      </w:pPr>
      <w:hyperlink w:anchor="_Toc472114537" w:history="1">
        <w:r w:rsidR="00A1109B" w:rsidRPr="004B2CA3">
          <w:rPr>
            <w:rStyle w:val="Hipervnculo"/>
            <w:color w:val="auto"/>
            <w:sz w:val="24"/>
            <w:szCs w:val="24"/>
          </w:rPr>
          <w:t>4. La obra de Jorge de Montemayor</w:t>
        </w:r>
        <w:r w:rsidR="00CB3DB2" w:rsidRPr="004B2CA3">
          <w:rPr>
            <w:rStyle w:val="Hipervnculo"/>
            <w:color w:val="auto"/>
            <w:sz w:val="24"/>
            <w:szCs w:val="24"/>
          </w:rPr>
          <w:t>: un místico</w:t>
        </w:r>
        <w:r w:rsidR="00A1109B" w:rsidRPr="004B2CA3">
          <w:rPr>
            <w:webHidden/>
          </w:rPr>
          <w:tab/>
        </w:r>
        <w:r w:rsidR="00E43B06" w:rsidRPr="004B2CA3">
          <w:rPr>
            <w:webHidden/>
          </w:rPr>
          <w:fldChar w:fldCharType="begin"/>
        </w:r>
        <w:r w:rsidR="00A1109B" w:rsidRPr="004B2CA3">
          <w:rPr>
            <w:webHidden/>
          </w:rPr>
          <w:instrText xml:space="preserve"> PAGEREF _Toc472114537 \h </w:instrText>
        </w:r>
        <w:r w:rsidR="00E43B06" w:rsidRPr="004B2CA3">
          <w:rPr>
            <w:webHidden/>
          </w:rPr>
        </w:r>
        <w:r w:rsidR="00E43B06" w:rsidRPr="004B2CA3">
          <w:rPr>
            <w:webHidden/>
          </w:rPr>
          <w:fldChar w:fldCharType="separate"/>
        </w:r>
        <w:r w:rsidR="00867C72">
          <w:rPr>
            <w:webHidden/>
          </w:rPr>
          <w:t>- 14 -</w:t>
        </w:r>
        <w:r w:rsidR="00E43B06" w:rsidRPr="004B2CA3">
          <w:rPr>
            <w:webHidden/>
          </w:rPr>
          <w:fldChar w:fldCharType="end"/>
        </w:r>
      </w:hyperlink>
    </w:p>
    <w:p w:rsidR="00A1109B" w:rsidRPr="004B2CA3" w:rsidRDefault="0096171F" w:rsidP="008C3636">
      <w:pPr>
        <w:pStyle w:val="TDC1"/>
      </w:pPr>
      <w:hyperlink w:anchor="_Toc472114538" w:history="1">
        <w:r w:rsidR="00A1109B" w:rsidRPr="004B2CA3">
          <w:rPr>
            <w:rStyle w:val="Hipervnculo"/>
            <w:color w:val="auto"/>
            <w:sz w:val="24"/>
            <w:szCs w:val="24"/>
          </w:rPr>
          <w:t xml:space="preserve">5. </w:t>
        </w:r>
        <w:r w:rsidR="00A1109B" w:rsidRPr="004B2CA3">
          <w:rPr>
            <w:rStyle w:val="Hipervnculo"/>
            <w:i/>
            <w:color w:val="auto"/>
            <w:sz w:val="24"/>
            <w:szCs w:val="24"/>
          </w:rPr>
          <w:t>Los siete libros de la Diana</w:t>
        </w:r>
        <w:r w:rsidR="00A1109B" w:rsidRPr="004B2CA3">
          <w:rPr>
            <w:rStyle w:val="Hipervnculo"/>
            <w:color w:val="auto"/>
            <w:sz w:val="24"/>
            <w:szCs w:val="24"/>
          </w:rPr>
          <w:t>: de lo pastoril a lo místico</w:t>
        </w:r>
        <w:r w:rsidR="00A1109B" w:rsidRPr="004B2CA3">
          <w:rPr>
            <w:webHidden/>
          </w:rPr>
          <w:tab/>
        </w:r>
        <w:r w:rsidR="00E43B06" w:rsidRPr="004B2CA3">
          <w:rPr>
            <w:webHidden/>
          </w:rPr>
          <w:fldChar w:fldCharType="begin"/>
        </w:r>
        <w:r w:rsidR="00A1109B" w:rsidRPr="004B2CA3">
          <w:rPr>
            <w:webHidden/>
          </w:rPr>
          <w:instrText xml:space="preserve"> PAGEREF _Toc472114538 \h </w:instrText>
        </w:r>
        <w:r w:rsidR="00E43B06" w:rsidRPr="004B2CA3">
          <w:rPr>
            <w:webHidden/>
          </w:rPr>
        </w:r>
        <w:r w:rsidR="00E43B06" w:rsidRPr="004B2CA3">
          <w:rPr>
            <w:webHidden/>
          </w:rPr>
          <w:fldChar w:fldCharType="separate"/>
        </w:r>
        <w:r w:rsidR="00867C72">
          <w:rPr>
            <w:webHidden/>
          </w:rPr>
          <w:t>- 15 -</w:t>
        </w:r>
        <w:r w:rsidR="00E43B06" w:rsidRPr="004B2CA3">
          <w:rPr>
            <w:webHidden/>
          </w:rPr>
          <w:fldChar w:fldCharType="end"/>
        </w:r>
      </w:hyperlink>
    </w:p>
    <w:p w:rsidR="00A1109B" w:rsidRPr="004B2CA3" w:rsidRDefault="0096171F" w:rsidP="00A1109B">
      <w:pPr>
        <w:pStyle w:val="TDC2"/>
        <w:tabs>
          <w:tab w:val="right" w:leader="dot" w:pos="9060"/>
        </w:tabs>
        <w:spacing w:line="360" w:lineRule="auto"/>
        <w:rPr>
          <w:noProof/>
        </w:rPr>
      </w:pPr>
      <w:hyperlink w:anchor="_Toc472114539" w:history="1">
        <w:r w:rsidR="007B6983" w:rsidRPr="004B2CA3">
          <w:rPr>
            <w:rStyle w:val="Hipervnculo"/>
            <w:noProof/>
            <w:color w:val="auto"/>
          </w:rPr>
          <w:t xml:space="preserve">5.1. Lo pastoril </w:t>
        </w:r>
        <w:r w:rsidR="00A1109B" w:rsidRPr="004B2CA3">
          <w:rPr>
            <w:rStyle w:val="Hipervnculo"/>
            <w:noProof/>
            <w:color w:val="auto"/>
          </w:rPr>
          <w:t>como un disfraz para poder escribir</w:t>
        </w:r>
        <w:r w:rsidR="00A1109B" w:rsidRPr="004B2CA3">
          <w:rPr>
            <w:noProof/>
            <w:webHidden/>
          </w:rPr>
          <w:tab/>
        </w:r>
        <w:r w:rsidR="00E43B06" w:rsidRPr="004B2CA3">
          <w:rPr>
            <w:noProof/>
            <w:webHidden/>
          </w:rPr>
          <w:fldChar w:fldCharType="begin"/>
        </w:r>
        <w:r w:rsidR="00A1109B" w:rsidRPr="004B2CA3">
          <w:rPr>
            <w:noProof/>
            <w:webHidden/>
          </w:rPr>
          <w:instrText xml:space="preserve"> PAGEREF _Toc472114539 \h </w:instrText>
        </w:r>
        <w:r w:rsidR="00E43B06" w:rsidRPr="004B2CA3">
          <w:rPr>
            <w:noProof/>
            <w:webHidden/>
          </w:rPr>
        </w:r>
        <w:r w:rsidR="00E43B06" w:rsidRPr="004B2CA3">
          <w:rPr>
            <w:noProof/>
            <w:webHidden/>
          </w:rPr>
          <w:fldChar w:fldCharType="separate"/>
        </w:r>
        <w:r w:rsidR="00867C72">
          <w:rPr>
            <w:noProof/>
            <w:webHidden/>
          </w:rPr>
          <w:t>- 15 -</w:t>
        </w:r>
        <w:r w:rsidR="00E43B06" w:rsidRPr="004B2CA3">
          <w:rPr>
            <w:noProof/>
            <w:webHidden/>
          </w:rPr>
          <w:fldChar w:fldCharType="end"/>
        </w:r>
      </w:hyperlink>
    </w:p>
    <w:p w:rsidR="00A1109B" w:rsidRPr="004B2CA3" w:rsidRDefault="0096171F" w:rsidP="00A1109B">
      <w:pPr>
        <w:pStyle w:val="TDC2"/>
        <w:tabs>
          <w:tab w:val="right" w:leader="dot" w:pos="9060"/>
        </w:tabs>
        <w:spacing w:line="360" w:lineRule="auto"/>
        <w:rPr>
          <w:noProof/>
        </w:rPr>
      </w:pPr>
      <w:hyperlink w:anchor="_Toc472114540" w:history="1">
        <w:r w:rsidR="00A1109B" w:rsidRPr="004B2CA3">
          <w:rPr>
            <w:rStyle w:val="Hipervnculo"/>
            <w:noProof/>
            <w:color w:val="auto"/>
          </w:rPr>
          <w:t xml:space="preserve">5.2. Lectura mística de </w:t>
        </w:r>
        <w:r w:rsidR="00A1109B" w:rsidRPr="004B2CA3">
          <w:rPr>
            <w:rStyle w:val="Hipervnculo"/>
            <w:i/>
            <w:noProof/>
            <w:color w:val="auto"/>
          </w:rPr>
          <w:t>Los siete libros de la Diana</w:t>
        </w:r>
        <w:r w:rsidR="00A1109B" w:rsidRPr="004B2CA3">
          <w:rPr>
            <w:noProof/>
            <w:webHidden/>
          </w:rPr>
          <w:tab/>
        </w:r>
        <w:r w:rsidR="00E43B06" w:rsidRPr="004B2CA3">
          <w:rPr>
            <w:noProof/>
            <w:webHidden/>
          </w:rPr>
          <w:fldChar w:fldCharType="begin"/>
        </w:r>
        <w:r w:rsidR="00A1109B" w:rsidRPr="004B2CA3">
          <w:rPr>
            <w:noProof/>
            <w:webHidden/>
          </w:rPr>
          <w:instrText xml:space="preserve"> PAGEREF _Toc472114540 \h </w:instrText>
        </w:r>
        <w:r w:rsidR="00E43B06" w:rsidRPr="004B2CA3">
          <w:rPr>
            <w:noProof/>
            <w:webHidden/>
          </w:rPr>
        </w:r>
        <w:r w:rsidR="00E43B06" w:rsidRPr="004B2CA3">
          <w:rPr>
            <w:noProof/>
            <w:webHidden/>
          </w:rPr>
          <w:fldChar w:fldCharType="separate"/>
        </w:r>
        <w:r w:rsidR="00867C72">
          <w:rPr>
            <w:noProof/>
            <w:webHidden/>
          </w:rPr>
          <w:t>- 18 -</w:t>
        </w:r>
        <w:r w:rsidR="00E43B06" w:rsidRPr="004B2CA3">
          <w:rPr>
            <w:noProof/>
            <w:webHidden/>
          </w:rPr>
          <w:fldChar w:fldCharType="end"/>
        </w:r>
      </w:hyperlink>
    </w:p>
    <w:p w:rsidR="00A1109B" w:rsidRPr="004B2CA3" w:rsidRDefault="0096171F" w:rsidP="008C3636">
      <w:pPr>
        <w:pStyle w:val="TDC1"/>
      </w:pPr>
      <w:hyperlink w:anchor="_Toc472114541" w:history="1">
        <w:r w:rsidR="00A1109B" w:rsidRPr="004B2CA3">
          <w:rPr>
            <w:rStyle w:val="Hipervnculo"/>
            <w:color w:val="auto"/>
            <w:sz w:val="24"/>
            <w:szCs w:val="24"/>
          </w:rPr>
          <w:t>6. Conclusión</w:t>
        </w:r>
        <w:r w:rsidR="00A1109B" w:rsidRPr="004B2CA3">
          <w:rPr>
            <w:webHidden/>
          </w:rPr>
          <w:tab/>
        </w:r>
        <w:r w:rsidR="00E43B06" w:rsidRPr="004B2CA3">
          <w:rPr>
            <w:webHidden/>
          </w:rPr>
          <w:fldChar w:fldCharType="begin"/>
        </w:r>
        <w:r w:rsidR="00A1109B" w:rsidRPr="004B2CA3">
          <w:rPr>
            <w:webHidden/>
          </w:rPr>
          <w:instrText xml:space="preserve"> PAGEREF _Toc472114541 \h </w:instrText>
        </w:r>
        <w:r w:rsidR="00E43B06" w:rsidRPr="004B2CA3">
          <w:rPr>
            <w:webHidden/>
          </w:rPr>
        </w:r>
        <w:r w:rsidR="00E43B06" w:rsidRPr="004B2CA3">
          <w:rPr>
            <w:webHidden/>
          </w:rPr>
          <w:fldChar w:fldCharType="separate"/>
        </w:r>
        <w:r w:rsidR="00867C72">
          <w:rPr>
            <w:webHidden/>
          </w:rPr>
          <w:t>- 23 -</w:t>
        </w:r>
        <w:r w:rsidR="00E43B06" w:rsidRPr="004B2CA3">
          <w:rPr>
            <w:webHidden/>
          </w:rPr>
          <w:fldChar w:fldCharType="end"/>
        </w:r>
      </w:hyperlink>
    </w:p>
    <w:p w:rsidR="00A1109B" w:rsidRPr="004B2CA3" w:rsidRDefault="0096171F" w:rsidP="008C3636">
      <w:pPr>
        <w:pStyle w:val="TDC1"/>
      </w:pPr>
      <w:hyperlink w:anchor="_Toc472114542" w:history="1">
        <w:r w:rsidR="00A1109B" w:rsidRPr="004B2CA3">
          <w:rPr>
            <w:rStyle w:val="Hipervnculo"/>
            <w:color w:val="auto"/>
            <w:sz w:val="24"/>
            <w:szCs w:val="24"/>
          </w:rPr>
          <w:t>7. Bibliografía</w:t>
        </w:r>
        <w:r w:rsidR="00A1109B" w:rsidRPr="004B2CA3">
          <w:rPr>
            <w:webHidden/>
          </w:rPr>
          <w:tab/>
        </w:r>
        <w:r w:rsidR="00E43B06" w:rsidRPr="004B2CA3">
          <w:rPr>
            <w:webHidden/>
          </w:rPr>
          <w:fldChar w:fldCharType="begin"/>
        </w:r>
        <w:r w:rsidR="00A1109B" w:rsidRPr="004B2CA3">
          <w:rPr>
            <w:webHidden/>
          </w:rPr>
          <w:instrText xml:space="preserve"> PAGEREF _Toc472114542 \h </w:instrText>
        </w:r>
        <w:r w:rsidR="00E43B06" w:rsidRPr="004B2CA3">
          <w:rPr>
            <w:webHidden/>
          </w:rPr>
        </w:r>
        <w:r w:rsidR="00E43B06" w:rsidRPr="004B2CA3">
          <w:rPr>
            <w:webHidden/>
          </w:rPr>
          <w:fldChar w:fldCharType="separate"/>
        </w:r>
        <w:r w:rsidR="00867C72">
          <w:rPr>
            <w:webHidden/>
          </w:rPr>
          <w:t>- 24 -</w:t>
        </w:r>
        <w:r w:rsidR="00E43B06" w:rsidRPr="004B2CA3">
          <w:rPr>
            <w:webHidden/>
          </w:rPr>
          <w:fldChar w:fldCharType="end"/>
        </w:r>
      </w:hyperlink>
    </w:p>
    <w:p w:rsidR="00A1109B" w:rsidRPr="004B2CA3" w:rsidRDefault="0096171F" w:rsidP="008C3636">
      <w:pPr>
        <w:pStyle w:val="TDC1"/>
      </w:pPr>
      <w:hyperlink w:anchor="_Toc472114543" w:history="1">
        <w:r w:rsidR="00D76A3E" w:rsidRPr="004B2CA3">
          <w:rPr>
            <w:rStyle w:val="Hipervnculo"/>
            <w:color w:val="auto"/>
            <w:sz w:val="24"/>
            <w:szCs w:val="24"/>
          </w:rPr>
          <w:t xml:space="preserve">8. Apéndice </w:t>
        </w:r>
        <w:r w:rsidR="00A1109B" w:rsidRPr="004B2CA3">
          <w:rPr>
            <w:webHidden/>
          </w:rPr>
          <w:tab/>
        </w:r>
        <w:r w:rsidR="00E43B06" w:rsidRPr="004B2CA3">
          <w:rPr>
            <w:webHidden/>
          </w:rPr>
          <w:fldChar w:fldCharType="begin"/>
        </w:r>
        <w:r w:rsidR="00A1109B" w:rsidRPr="004B2CA3">
          <w:rPr>
            <w:webHidden/>
          </w:rPr>
          <w:instrText xml:space="preserve"> PAGEREF _Toc472114543 \h </w:instrText>
        </w:r>
        <w:r w:rsidR="00E43B06" w:rsidRPr="004B2CA3">
          <w:rPr>
            <w:webHidden/>
          </w:rPr>
        </w:r>
        <w:r w:rsidR="00E43B06" w:rsidRPr="004B2CA3">
          <w:rPr>
            <w:webHidden/>
          </w:rPr>
          <w:fldChar w:fldCharType="separate"/>
        </w:r>
        <w:r w:rsidR="00867C72">
          <w:rPr>
            <w:webHidden/>
          </w:rPr>
          <w:t>- 27 -</w:t>
        </w:r>
        <w:r w:rsidR="00E43B06" w:rsidRPr="004B2CA3">
          <w:rPr>
            <w:webHidden/>
          </w:rPr>
          <w:fldChar w:fldCharType="end"/>
        </w:r>
      </w:hyperlink>
    </w:p>
    <w:p w:rsidR="00E56BD4" w:rsidRPr="004B2CA3" w:rsidRDefault="00E43B06" w:rsidP="00A1109B">
      <w:pPr>
        <w:spacing w:line="360" w:lineRule="auto"/>
        <w:jc w:val="both"/>
        <w:rPr>
          <w:iCs/>
        </w:rPr>
      </w:pPr>
      <w:r w:rsidRPr="004B2CA3">
        <w:fldChar w:fldCharType="end"/>
      </w:r>
    </w:p>
    <w:p w:rsidR="007E3DB1" w:rsidRPr="004B2CA3" w:rsidRDefault="00020C3E" w:rsidP="004C7343">
      <w:pPr>
        <w:pStyle w:val="Ttulo1"/>
        <w:rPr>
          <w:rFonts w:cs="Times New Roman"/>
        </w:rPr>
      </w:pPr>
      <w:r w:rsidRPr="004B2CA3">
        <w:rPr>
          <w:rFonts w:cs="Times New Roman"/>
        </w:rPr>
        <w:br w:type="page"/>
      </w:r>
      <w:bookmarkStart w:id="15" w:name="_Toc472114532"/>
      <w:r w:rsidR="00E56BD4" w:rsidRPr="004B2CA3">
        <w:rPr>
          <w:rFonts w:cs="Times New Roman"/>
        </w:rPr>
        <w:lastRenderedPageBreak/>
        <w:t xml:space="preserve">1. </w:t>
      </w:r>
      <w:r w:rsidR="007E3DB1" w:rsidRPr="004B2CA3">
        <w:rPr>
          <w:rFonts w:cs="Times New Roman"/>
        </w:rPr>
        <w:t>Introducción</w:t>
      </w:r>
      <w:bookmarkEnd w:id="15"/>
    </w:p>
    <w:p w:rsidR="00AC1DB9" w:rsidRPr="004B2CA3" w:rsidRDefault="00AC1DB9" w:rsidP="000C674A">
      <w:pPr>
        <w:jc w:val="right"/>
        <w:rPr>
          <w:i/>
          <w:iCs/>
        </w:rPr>
      </w:pPr>
      <w:r w:rsidRPr="004B2CA3">
        <w:rPr>
          <w:i/>
          <w:iCs/>
        </w:rPr>
        <w:t>No busco un mayor número</w:t>
      </w:r>
    </w:p>
    <w:p w:rsidR="007E3DB1" w:rsidRPr="004B2CA3" w:rsidRDefault="007E3DB1" w:rsidP="000C674A">
      <w:pPr>
        <w:jc w:val="right"/>
        <w:rPr>
          <w:i/>
          <w:iCs/>
        </w:rPr>
      </w:pPr>
      <w:r w:rsidRPr="004B2CA3">
        <w:rPr>
          <w:i/>
          <w:iCs/>
        </w:rPr>
        <w:t xml:space="preserve">de lectores, </w:t>
      </w:r>
    </w:p>
    <w:p w:rsidR="00AC1DB9" w:rsidRPr="004B2CA3" w:rsidRDefault="00AC1DB9" w:rsidP="000C674A">
      <w:pPr>
        <w:jc w:val="right"/>
        <w:rPr>
          <w:i/>
          <w:iCs/>
        </w:rPr>
      </w:pPr>
      <w:r w:rsidRPr="004B2CA3">
        <w:rPr>
          <w:i/>
          <w:iCs/>
        </w:rPr>
        <w:t>sino</w:t>
      </w:r>
    </w:p>
    <w:p w:rsidR="007E3DB1" w:rsidRPr="004B2CA3" w:rsidRDefault="007E3DB1" w:rsidP="000C674A">
      <w:pPr>
        <w:jc w:val="right"/>
        <w:rPr>
          <w:i/>
          <w:iCs/>
        </w:rPr>
      </w:pPr>
      <w:r w:rsidRPr="004B2CA3">
        <w:rPr>
          <w:i/>
          <w:iCs/>
        </w:rPr>
        <w:t>de relectores,</w:t>
      </w:r>
    </w:p>
    <w:p w:rsidR="00AC1DB9" w:rsidRPr="004B2CA3" w:rsidRDefault="00AC1DB9" w:rsidP="000C674A">
      <w:pPr>
        <w:jc w:val="right"/>
        <w:rPr>
          <w:i/>
          <w:iCs/>
        </w:rPr>
      </w:pPr>
      <w:r w:rsidRPr="004B2CA3">
        <w:rPr>
          <w:i/>
          <w:iCs/>
        </w:rPr>
        <w:t>porque el buen texto literario</w:t>
      </w:r>
    </w:p>
    <w:p w:rsidR="007E3DB1" w:rsidRPr="004B2CA3" w:rsidRDefault="007E3DB1" w:rsidP="000C674A">
      <w:pPr>
        <w:jc w:val="right"/>
        <w:rPr>
          <w:i/>
          <w:iCs/>
        </w:rPr>
      </w:pPr>
      <w:r w:rsidRPr="004B2CA3">
        <w:rPr>
          <w:i/>
          <w:iCs/>
        </w:rPr>
        <w:t>es el que te obliga a volver a él.</w:t>
      </w:r>
    </w:p>
    <w:p w:rsidR="007E3DB1" w:rsidRPr="004B2CA3" w:rsidRDefault="007E3DB1" w:rsidP="007E3DB1">
      <w:pPr>
        <w:jc w:val="right"/>
        <w:rPr>
          <w:i/>
          <w:iCs/>
        </w:rPr>
      </w:pPr>
    </w:p>
    <w:p w:rsidR="007E3DB1" w:rsidRPr="004B2CA3" w:rsidRDefault="007E3DB1" w:rsidP="007E3DB1">
      <w:pPr>
        <w:numPr>
          <w:ilvl w:val="0"/>
          <w:numId w:val="1"/>
        </w:numPr>
        <w:jc w:val="right"/>
        <w:rPr>
          <w:b/>
          <w:iCs/>
        </w:rPr>
      </w:pPr>
      <w:r w:rsidRPr="004B2CA3">
        <w:rPr>
          <w:b/>
          <w:iCs/>
        </w:rPr>
        <w:t>Juan Goytisolo</w:t>
      </w:r>
    </w:p>
    <w:p w:rsidR="005756D0" w:rsidRPr="004B2CA3" w:rsidRDefault="005756D0" w:rsidP="005756D0">
      <w:pPr>
        <w:ind w:left="720"/>
        <w:jc w:val="center"/>
        <w:rPr>
          <w:b/>
          <w:iCs/>
        </w:rPr>
      </w:pPr>
    </w:p>
    <w:p w:rsidR="007E3DB1" w:rsidRPr="004B2CA3" w:rsidRDefault="007E3DB1" w:rsidP="007E3DB1">
      <w:pPr>
        <w:jc w:val="right"/>
        <w:rPr>
          <w:iCs/>
        </w:rPr>
      </w:pPr>
    </w:p>
    <w:p w:rsidR="00CB3DB2" w:rsidRPr="004B2CA3" w:rsidRDefault="007E3DB1" w:rsidP="00331A40">
      <w:pPr>
        <w:spacing w:line="480" w:lineRule="auto"/>
        <w:jc w:val="both"/>
        <w:rPr>
          <w:iCs/>
        </w:rPr>
      </w:pPr>
      <w:r w:rsidRPr="004B2CA3">
        <w:rPr>
          <w:iCs/>
        </w:rPr>
        <w:t xml:space="preserve">El trabajo </w:t>
      </w:r>
      <w:r w:rsidR="00FA75A3" w:rsidRPr="004B2CA3">
        <w:rPr>
          <w:iCs/>
        </w:rPr>
        <w:t>presente</w:t>
      </w:r>
      <w:r w:rsidRPr="004B2CA3">
        <w:rPr>
          <w:iCs/>
        </w:rPr>
        <w:t xml:space="preserve"> </w:t>
      </w:r>
      <w:r w:rsidR="00CB3DB2" w:rsidRPr="004B2CA3">
        <w:rPr>
          <w:iCs/>
        </w:rPr>
        <w:t>se desarrolla a partir de la</w:t>
      </w:r>
      <w:r w:rsidR="00005DAE" w:rsidRPr="004B2CA3">
        <w:rPr>
          <w:iCs/>
        </w:rPr>
        <w:t xml:space="preserve"> frase </w:t>
      </w:r>
      <w:r w:rsidR="00FA75A3" w:rsidRPr="004B2CA3">
        <w:rPr>
          <w:iCs/>
        </w:rPr>
        <w:t>proveniente de Juan Goytisolo</w:t>
      </w:r>
      <w:r w:rsidR="00005DAE" w:rsidRPr="004B2CA3">
        <w:rPr>
          <w:iCs/>
        </w:rPr>
        <w:t xml:space="preserve"> (1931)</w:t>
      </w:r>
      <w:r w:rsidR="00FB4A65" w:rsidRPr="004B2CA3">
        <w:rPr>
          <w:iCs/>
        </w:rPr>
        <w:t>, escritor e </w:t>
      </w:r>
      <w:r w:rsidR="00FA75A3" w:rsidRPr="004B2CA3">
        <w:rPr>
          <w:iCs/>
        </w:rPr>
        <w:t xml:space="preserve">intelectual </w:t>
      </w:r>
      <w:r w:rsidR="00331A40" w:rsidRPr="004B2CA3">
        <w:rPr>
          <w:iCs/>
        </w:rPr>
        <w:t>español</w:t>
      </w:r>
      <w:r w:rsidR="00FA75A3" w:rsidRPr="004B2CA3">
        <w:rPr>
          <w:iCs/>
        </w:rPr>
        <w:t xml:space="preserve">, que en </w:t>
      </w:r>
      <w:r w:rsidR="00FB4A65" w:rsidRPr="004B2CA3">
        <w:rPr>
          <w:iCs/>
        </w:rPr>
        <w:t>su obra literaria</w:t>
      </w:r>
      <w:r w:rsidR="00FA75A3" w:rsidRPr="004B2CA3">
        <w:rPr>
          <w:iCs/>
        </w:rPr>
        <w:t xml:space="preserve"> busca e intenta reivindicar </w:t>
      </w:r>
      <w:r w:rsidR="00FB4A65" w:rsidRPr="004B2CA3">
        <w:rPr>
          <w:iCs/>
        </w:rPr>
        <w:t xml:space="preserve">el sentido de </w:t>
      </w:r>
      <w:r w:rsidR="00FA75A3" w:rsidRPr="004B2CA3">
        <w:rPr>
          <w:iCs/>
        </w:rPr>
        <w:t>la</w:t>
      </w:r>
      <w:r w:rsidR="00CA2A1E" w:rsidRPr="004B2CA3">
        <w:rPr>
          <w:iCs/>
        </w:rPr>
        <w:t xml:space="preserve"> literatura, la historia y, sobre todo, </w:t>
      </w:r>
      <w:r w:rsidR="00FB4A65" w:rsidRPr="004B2CA3">
        <w:rPr>
          <w:iCs/>
        </w:rPr>
        <w:t xml:space="preserve">de </w:t>
      </w:r>
      <w:r w:rsidR="00FA75A3" w:rsidRPr="004B2CA3">
        <w:rPr>
          <w:iCs/>
        </w:rPr>
        <w:t xml:space="preserve">lo </w:t>
      </w:r>
      <w:r w:rsidR="00331A40" w:rsidRPr="004B2CA3">
        <w:rPr>
          <w:iCs/>
        </w:rPr>
        <w:t>español</w:t>
      </w:r>
      <w:r w:rsidR="00FA75A3" w:rsidRPr="004B2CA3">
        <w:rPr>
          <w:iCs/>
        </w:rPr>
        <w:t xml:space="preserve">. En las líneas siguientes </w:t>
      </w:r>
      <w:r w:rsidR="00FB4A65" w:rsidRPr="004B2CA3">
        <w:rPr>
          <w:iCs/>
        </w:rPr>
        <w:t xml:space="preserve">no se va a hablar de sus textos explícitamente, sin embrago, se utiliza este tipo de </w:t>
      </w:r>
      <w:r w:rsidR="00E33135" w:rsidRPr="004B2CA3">
        <w:rPr>
          <w:iCs/>
        </w:rPr>
        <w:t>mirada</w:t>
      </w:r>
      <w:r w:rsidR="00CA2A1E" w:rsidRPr="004B2CA3">
        <w:rPr>
          <w:iCs/>
        </w:rPr>
        <w:t xml:space="preserve"> </w:t>
      </w:r>
      <w:r w:rsidR="00FB4A65" w:rsidRPr="004B2CA3">
        <w:rPr>
          <w:iCs/>
        </w:rPr>
        <w:t>que él subraya –</w:t>
      </w:r>
      <w:r w:rsidR="00FA75A3" w:rsidRPr="004B2CA3">
        <w:rPr>
          <w:iCs/>
        </w:rPr>
        <w:t xml:space="preserve"> la i</w:t>
      </w:r>
      <w:r w:rsidR="00CA2A1E" w:rsidRPr="004B2CA3">
        <w:rPr>
          <w:iCs/>
        </w:rPr>
        <w:t xml:space="preserve">mportancia de releer </w:t>
      </w:r>
      <w:r w:rsidR="009C4897" w:rsidRPr="004B2CA3">
        <w:rPr>
          <w:iCs/>
        </w:rPr>
        <w:t xml:space="preserve">los </w:t>
      </w:r>
      <w:r w:rsidR="00E33135" w:rsidRPr="004B2CA3">
        <w:rPr>
          <w:iCs/>
        </w:rPr>
        <w:t xml:space="preserve">textos literarios. </w:t>
      </w:r>
      <w:r w:rsidR="00FB4A65" w:rsidRPr="004B2CA3">
        <w:rPr>
          <w:iCs/>
        </w:rPr>
        <w:t>Al recorrer la liter</w:t>
      </w:r>
      <w:r w:rsidR="002663F1" w:rsidRPr="004B2CA3">
        <w:rPr>
          <w:iCs/>
        </w:rPr>
        <w:t xml:space="preserve">atura </w:t>
      </w:r>
      <w:r w:rsidR="00331A40" w:rsidRPr="004B2CA3">
        <w:rPr>
          <w:iCs/>
        </w:rPr>
        <w:t>española</w:t>
      </w:r>
      <w:r w:rsidR="00FB4A65" w:rsidRPr="004B2CA3">
        <w:rPr>
          <w:iCs/>
        </w:rPr>
        <w:t xml:space="preserve"> se ve que hay textos que</w:t>
      </w:r>
      <w:r w:rsidR="00E33135" w:rsidRPr="004B2CA3">
        <w:rPr>
          <w:iCs/>
        </w:rPr>
        <w:t xml:space="preserve"> </w:t>
      </w:r>
      <w:r w:rsidR="00CA2A1E" w:rsidRPr="004B2CA3">
        <w:rPr>
          <w:iCs/>
        </w:rPr>
        <w:t xml:space="preserve">la crítica literaria </w:t>
      </w:r>
      <w:r w:rsidR="00CB3DB2" w:rsidRPr="004B2CA3">
        <w:rPr>
          <w:iCs/>
        </w:rPr>
        <w:t>vuelve</w:t>
      </w:r>
      <w:r w:rsidR="00FB4A65" w:rsidRPr="004B2CA3">
        <w:rPr>
          <w:iCs/>
        </w:rPr>
        <w:t xml:space="preserve"> a interpretar con mucho gusto</w:t>
      </w:r>
      <w:r w:rsidR="009C4897" w:rsidRPr="004B2CA3">
        <w:rPr>
          <w:iCs/>
        </w:rPr>
        <w:t xml:space="preserve"> </w:t>
      </w:r>
      <w:r w:rsidR="00CB3DB2" w:rsidRPr="004B2CA3">
        <w:rPr>
          <w:iCs/>
        </w:rPr>
        <w:t>como</w:t>
      </w:r>
      <w:r w:rsidR="00FB4A65" w:rsidRPr="004B2CA3">
        <w:rPr>
          <w:iCs/>
        </w:rPr>
        <w:t>,</w:t>
      </w:r>
      <w:r w:rsidR="00CB3DB2" w:rsidRPr="004B2CA3">
        <w:rPr>
          <w:iCs/>
        </w:rPr>
        <w:t xml:space="preserve"> </w:t>
      </w:r>
      <w:r w:rsidR="00FB4A65" w:rsidRPr="004B2CA3">
        <w:rPr>
          <w:iCs/>
        </w:rPr>
        <w:t xml:space="preserve">entre otros, </w:t>
      </w:r>
      <w:r w:rsidR="003D0774" w:rsidRPr="004B2CA3">
        <w:rPr>
          <w:i/>
          <w:iCs/>
        </w:rPr>
        <w:t>La</w:t>
      </w:r>
      <w:r w:rsidR="003D0774" w:rsidRPr="004B2CA3">
        <w:rPr>
          <w:iCs/>
        </w:rPr>
        <w:t xml:space="preserve"> </w:t>
      </w:r>
      <w:r w:rsidR="00E33135" w:rsidRPr="004B2CA3">
        <w:rPr>
          <w:i/>
          <w:iCs/>
        </w:rPr>
        <w:t>Celestina</w:t>
      </w:r>
      <w:r w:rsidR="00E33135" w:rsidRPr="004B2CA3">
        <w:rPr>
          <w:iCs/>
        </w:rPr>
        <w:t xml:space="preserve">, </w:t>
      </w:r>
      <w:r w:rsidR="00E33135" w:rsidRPr="004B2CA3">
        <w:rPr>
          <w:i/>
          <w:iCs/>
        </w:rPr>
        <w:t>Lazarillo</w:t>
      </w:r>
      <w:r w:rsidR="00E33135" w:rsidRPr="004B2CA3">
        <w:rPr>
          <w:iCs/>
        </w:rPr>
        <w:t xml:space="preserve">, </w:t>
      </w:r>
      <w:r w:rsidR="00E33135" w:rsidRPr="004B2CA3">
        <w:rPr>
          <w:i/>
          <w:iCs/>
        </w:rPr>
        <w:t>El Quijote</w:t>
      </w:r>
      <w:r w:rsidR="00E33135" w:rsidRPr="004B2CA3">
        <w:rPr>
          <w:iCs/>
        </w:rPr>
        <w:t>,</w:t>
      </w:r>
      <w:r w:rsidR="00CA2A1E" w:rsidRPr="004B2CA3">
        <w:rPr>
          <w:iCs/>
        </w:rPr>
        <w:t xml:space="preserve"> </w:t>
      </w:r>
      <w:r w:rsidR="00CA2A1E" w:rsidRPr="004B2CA3">
        <w:rPr>
          <w:i/>
          <w:iCs/>
        </w:rPr>
        <w:t>Cántico espiritual</w:t>
      </w:r>
      <w:r w:rsidR="00CA2A1E" w:rsidRPr="004B2CA3">
        <w:rPr>
          <w:iCs/>
        </w:rPr>
        <w:t xml:space="preserve">, </w:t>
      </w:r>
      <w:r w:rsidR="003D0774" w:rsidRPr="004B2CA3">
        <w:rPr>
          <w:i/>
          <w:iCs/>
        </w:rPr>
        <w:t>La</w:t>
      </w:r>
      <w:r w:rsidR="003D0774" w:rsidRPr="004B2CA3">
        <w:rPr>
          <w:iCs/>
        </w:rPr>
        <w:t xml:space="preserve"> </w:t>
      </w:r>
      <w:r w:rsidR="00CA2A1E" w:rsidRPr="004B2CA3">
        <w:rPr>
          <w:i/>
          <w:iCs/>
        </w:rPr>
        <w:t>Regenta</w:t>
      </w:r>
      <w:r w:rsidR="00CA2A1E" w:rsidRPr="004B2CA3">
        <w:rPr>
          <w:iCs/>
        </w:rPr>
        <w:t>,</w:t>
      </w:r>
      <w:r w:rsidR="00FB51FF" w:rsidRPr="004B2CA3">
        <w:rPr>
          <w:iCs/>
        </w:rPr>
        <w:t xml:space="preserve"> </w:t>
      </w:r>
      <w:r w:rsidR="00FB51FF" w:rsidRPr="004B2CA3">
        <w:rPr>
          <w:i/>
          <w:iCs/>
        </w:rPr>
        <w:t>Niebla</w:t>
      </w:r>
      <w:r w:rsidR="00FB51FF" w:rsidRPr="004B2CA3">
        <w:rPr>
          <w:iCs/>
        </w:rPr>
        <w:t xml:space="preserve">, </w:t>
      </w:r>
      <w:r w:rsidR="00FB51FF" w:rsidRPr="004B2CA3">
        <w:rPr>
          <w:i/>
          <w:iCs/>
        </w:rPr>
        <w:t>Don Julián</w:t>
      </w:r>
      <w:r w:rsidR="009C4897" w:rsidRPr="004B2CA3">
        <w:rPr>
          <w:iCs/>
        </w:rPr>
        <w:t>, etc.</w:t>
      </w:r>
      <w:r w:rsidR="00CA2A1E" w:rsidRPr="004B2CA3">
        <w:rPr>
          <w:iCs/>
        </w:rPr>
        <w:t xml:space="preserve"> </w:t>
      </w:r>
      <w:r w:rsidR="00E33135" w:rsidRPr="004B2CA3">
        <w:rPr>
          <w:iCs/>
        </w:rPr>
        <w:t>Sin embargo,</w:t>
      </w:r>
      <w:r w:rsidR="00CA2A1E" w:rsidRPr="004B2CA3">
        <w:rPr>
          <w:iCs/>
        </w:rPr>
        <w:t xml:space="preserve"> </w:t>
      </w:r>
      <w:r w:rsidR="00FB4A65" w:rsidRPr="004B2CA3">
        <w:rPr>
          <w:iCs/>
        </w:rPr>
        <w:t xml:space="preserve">vale preguntarse </w:t>
      </w:r>
      <w:r w:rsidR="005756D0" w:rsidRPr="004B2CA3">
        <w:rPr>
          <w:iCs/>
        </w:rPr>
        <w:t>¿</w:t>
      </w:r>
      <w:r w:rsidR="00FB4A65" w:rsidRPr="004B2CA3">
        <w:rPr>
          <w:iCs/>
        </w:rPr>
        <w:t>q</w:t>
      </w:r>
      <w:r w:rsidR="00CA2A1E" w:rsidRPr="004B2CA3">
        <w:rPr>
          <w:iCs/>
        </w:rPr>
        <w:t xml:space="preserve">ué pasa </w:t>
      </w:r>
      <w:r w:rsidR="00FB4A65" w:rsidRPr="004B2CA3">
        <w:rPr>
          <w:iCs/>
        </w:rPr>
        <w:t>con</w:t>
      </w:r>
      <w:r w:rsidR="009C4897" w:rsidRPr="004B2CA3">
        <w:rPr>
          <w:iCs/>
        </w:rPr>
        <w:t xml:space="preserve"> las obras</w:t>
      </w:r>
      <w:r w:rsidR="00CA2A1E" w:rsidRPr="004B2CA3">
        <w:rPr>
          <w:iCs/>
        </w:rPr>
        <w:t xml:space="preserve"> que solemos conocer y</w:t>
      </w:r>
      <w:r w:rsidR="00FB4A65" w:rsidRPr="004B2CA3">
        <w:rPr>
          <w:iCs/>
        </w:rPr>
        <w:t xml:space="preserve"> de la</w:t>
      </w:r>
      <w:r w:rsidR="00CA2A1E" w:rsidRPr="004B2CA3">
        <w:rPr>
          <w:iCs/>
        </w:rPr>
        <w:t>s</w:t>
      </w:r>
      <w:r w:rsidR="00FB4A65" w:rsidRPr="004B2CA3">
        <w:rPr>
          <w:iCs/>
        </w:rPr>
        <w:t xml:space="preserve"> que tenemos una imagen establecida y ya no las </w:t>
      </w:r>
      <w:r w:rsidR="00331A40" w:rsidRPr="004B2CA3">
        <w:rPr>
          <w:iCs/>
        </w:rPr>
        <w:t>releemos</w:t>
      </w:r>
      <w:r w:rsidR="009C4897" w:rsidRPr="004B2CA3">
        <w:rPr>
          <w:iCs/>
        </w:rPr>
        <w:t>?</w:t>
      </w:r>
    </w:p>
    <w:p w:rsidR="00CB3DB2" w:rsidRPr="004B2CA3" w:rsidRDefault="00CB3DB2" w:rsidP="00331A40">
      <w:pPr>
        <w:spacing w:line="480" w:lineRule="auto"/>
        <w:jc w:val="both"/>
        <w:rPr>
          <w:iCs/>
        </w:rPr>
      </w:pPr>
    </w:p>
    <w:p w:rsidR="00440D15" w:rsidRPr="004B2CA3" w:rsidRDefault="00CA2A1E" w:rsidP="00331A40">
      <w:pPr>
        <w:spacing w:line="480" w:lineRule="auto"/>
        <w:jc w:val="both"/>
        <w:rPr>
          <w:iCs/>
        </w:rPr>
      </w:pPr>
      <w:r w:rsidRPr="004B2CA3">
        <w:rPr>
          <w:iCs/>
        </w:rPr>
        <w:t xml:space="preserve">Tanto en la literatura mundial como en la </w:t>
      </w:r>
      <w:r w:rsidR="00331A40" w:rsidRPr="004B2CA3">
        <w:rPr>
          <w:iCs/>
        </w:rPr>
        <w:t>española</w:t>
      </w:r>
      <w:r w:rsidR="00E33135" w:rsidRPr="004B2CA3">
        <w:rPr>
          <w:iCs/>
        </w:rPr>
        <w:t xml:space="preserve"> es posible enco</w:t>
      </w:r>
      <w:r w:rsidRPr="004B2CA3">
        <w:rPr>
          <w:iCs/>
        </w:rPr>
        <w:t>ntrar</w:t>
      </w:r>
      <w:r w:rsidR="009C4897" w:rsidRPr="004B2CA3">
        <w:rPr>
          <w:iCs/>
        </w:rPr>
        <w:t>se</w:t>
      </w:r>
      <w:r w:rsidRPr="004B2CA3">
        <w:rPr>
          <w:iCs/>
        </w:rPr>
        <w:t xml:space="preserve"> en las sombras literarias </w:t>
      </w:r>
      <w:r w:rsidR="009C4897" w:rsidRPr="004B2CA3">
        <w:rPr>
          <w:iCs/>
        </w:rPr>
        <w:t xml:space="preserve">con </w:t>
      </w:r>
      <w:r w:rsidR="00FB4A65" w:rsidRPr="004B2CA3">
        <w:rPr>
          <w:iCs/>
        </w:rPr>
        <w:t>los textos</w:t>
      </w:r>
      <w:r w:rsidR="00E33135" w:rsidRPr="004B2CA3">
        <w:rPr>
          <w:iCs/>
        </w:rPr>
        <w:t xml:space="preserve"> que merecen </w:t>
      </w:r>
      <w:r w:rsidR="002663F1" w:rsidRPr="004B2CA3">
        <w:rPr>
          <w:iCs/>
        </w:rPr>
        <w:t xml:space="preserve">ser rescatados y no solo </w:t>
      </w:r>
      <w:r w:rsidR="00331A40" w:rsidRPr="004B2CA3">
        <w:rPr>
          <w:iCs/>
        </w:rPr>
        <w:t>colocados</w:t>
      </w:r>
      <w:r w:rsidR="009C4897" w:rsidRPr="004B2CA3">
        <w:rPr>
          <w:iCs/>
        </w:rPr>
        <w:t xml:space="preserve"> fijamente en la historia literaria</w:t>
      </w:r>
      <w:r w:rsidR="00966C6E" w:rsidRPr="004B2CA3">
        <w:rPr>
          <w:iCs/>
        </w:rPr>
        <w:t xml:space="preserve">. </w:t>
      </w:r>
      <w:r w:rsidR="003D0774" w:rsidRPr="004B2CA3">
        <w:rPr>
          <w:iCs/>
        </w:rPr>
        <w:t xml:space="preserve">Alcanzada la consciencia de este hecho, nuestro </w:t>
      </w:r>
      <w:r w:rsidR="00966C6E" w:rsidRPr="004B2CA3">
        <w:rPr>
          <w:iCs/>
        </w:rPr>
        <w:t>trabajo</w:t>
      </w:r>
      <w:r w:rsidR="00FB4A65" w:rsidRPr="004B2CA3">
        <w:rPr>
          <w:iCs/>
        </w:rPr>
        <w:t xml:space="preserve"> </w:t>
      </w:r>
      <w:r w:rsidR="00966C6E" w:rsidRPr="004B2CA3">
        <w:rPr>
          <w:iCs/>
        </w:rPr>
        <w:t xml:space="preserve">tratará de presentar una </w:t>
      </w:r>
      <w:r w:rsidR="00FB4A65" w:rsidRPr="004B2CA3">
        <w:rPr>
          <w:iCs/>
        </w:rPr>
        <w:t xml:space="preserve">nueva </w:t>
      </w:r>
      <w:r w:rsidR="00FA75A3" w:rsidRPr="004B2CA3">
        <w:rPr>
          <w:iCs/>
        </w:rPr>
        <w:t>interpretación</w:t>
      </w:r>
      <w:r w:rsidR="00166FE6" w:rsidRPr="004B2CA3">
        <w:rPr>
          <w:iCs/>
        </w:rPr>
        <w:t xml:space="preserve"> posible</w:t>
      </w:r>
      <w:r w:rsidR="00FA75A3" w:rsidRPr="004B2CA3">
        <w:rPr>
          <w:iCs/>
        </w:rPr>
        <w:t xml:space="preserve"> de </w:t>
      </w:r>
      <w:r w:rsidR="00451BB4" w:rsidRPr="004B2CA3">
        <w:rPr>
          <w:i/>
          <w:iCs/>
        </w:rPr>
        <w:t>Los siete libros de l</w:t>
      </w:r>
      <w:r w:rsidR="00FA75A3" w:rsidRPr="004B2CA3">
        <w:rPr>
          <w:i/>
          <w:iCs/>
        </w:rPr>
        <w:t xml:space="preserve">a Diana </w:t>
      </w:r>
      <w:r w:rsidR="00FA75A3" w:rsidRPr="004B2CA3">
        <w:rPr>
          <w:iCs/>
        </w:rPr>
        <w:t xml:space="preserve">de Jorge </w:t>
      </w:r>
      <w:r w:rsidR="00440D15" w:rsidRPr="004B2CA3">
        <w:rPr>
          <w:iCs/>
        </w:rPr>
        <w:t xml:space="preserve">de Montemayor. </w:t>
      </w:r>
      <w:r w:rsidR="00CB3DB2" w:rsidRPr="004B2CA3">
        <w:rPr>
          <w:iCs/>
        </w:rPr>
        <w:t xml:space="preserve">La relectura de los textos literarios </w:t>
      </w:r>
      <w:r w:rsidR="004876B0" w:rsidRPr="004B2CA3">
        <w:rPr>
          <w:iCs/>
        </w:rPr>
        <w:t>que subraya</w:t>
      </w:r>
      <w:r w:rsidR="00CB3DB2" w:rsidRPr="004B2CA3">
        <w:rPr>
          <w:iCs/>
        </w:rPr>
        <w:t xml:space="preserve"> las consecuencias socio</w:t>
      </w:r>
      <w:r w:rsidR="004876B0" w:rsidRPr="004B2CA3">
        <w:rPr>
          <w:iCs/>
        </w:rPr>
        <w:t>-culturales puede</w:t>
      </w:r>
      <w:r w:rsidR="00CB3DB2" w:rsidRPr="004B2CA3">
        <w:rPr>
          <w:iCs/>
        </w:rPr>
        <w:t xml:space="preserve"> valorizar y abrir nuevas conexiones que todavía se han escapado. </w:t>
      </w:r>
      <w:r w:rsidR="00440D15" w:rsidRPr="004B2CA3">
        <w:rPr>
          <w:iCs/>
        </w:rPr>
        <w:t xml:space="preserve">Antes de explicar una lectura nueva, </w:t>
      </w:r>
      <w:r w:rsidR="00CB3DB2" w:rsidRPr="004B2CA3">
        <w:rPr>
          <w:iCs/>
        </w:rPr>
        <w:t>es necesario hacer</w:t>
      </w:r>
      <w:r w:rsidR="00440D15" w:rsidRPr="004B2CA3">
        <w:rPr>
          <w:iCs/>
        </w:rPr>
        <w:t xml:space="preserve"> un panorama </w:t>
      </w:r>
      <w:r w:rsidR="003D0774" w:rsidRPr="004B2CA3">
        <w:rPr>
          <w:iCs/>
        </w:rPr>
        <w:t>breve de có</w:t>
      </w:r>
      <w:r w:rsidR="00CB3DB2" w:rsidRPr="004B2CA3">
        <w:rPr>
          <w:iCs/>
        </w:rPr>
        <w:t>mo se lee</w:t>
      </w:r>
      <w:r w:rsidR="00440D15" w:rsidRPr="004B2CA3">
        <w:rPr>
          <w:iCs/>
        </w:rPr>
        <w:t xml:space="preserve"> </w:t>
      </w:r>
      <w:r w:rsidR="00CB3DB2" w:rsidRPr="004B2CA3">
        <w:rPr>
          <w:iCs/>
        </w:rPr>
        <w:t xml:space="preserve">el texto de Montemayor </w:t>
      </w:r>
      <w:r w:rsidR="00440D15" w:rsidRPr="004B2CA3">
        <w:rPr>
          <w:iCs/>
        </w:rPr>
        <w:t xml:space="preserve">y </w:t>
      </w:r>
      <w:r w:rsidR="00331A40" w:rsidRPr="004B2CA3">
        <w:rPr>
          <w:iCs/>
        </w:rPr>
        <w:t>cuál</w:t>
      </w:r>
      <w:r w:rsidR="00CB3DB2" w:rsidRPr="004B2CA3">
        <w:rPr>
          <w:iCs/>
        </w:rPr>
        <w:t xml:space="preserve"> podría ser el problema de esta</w:t>
      </w:r>
      <w:r w:rsidR="00440D15" w:rsidRPr="004B2CA3">
        <w:rPr>
          <w:iCs/>
        </w:rPr>
        <w:t xml:space="preserve"> interpretación.</w:t>
      </w:r>
    </w:p>
    <w:p w:rsidR="00966C6E" w:rsidRPr="004B2CA3" w:rsidRDefault="00966C6E" w:rsidP="00331A40">
      <w:pPr>
        <w:spacing w:line="480" w:lineRule="auto"/>
        <w:jc w:val="both"/>
        <w:rPr>
          <w:iCs/>
        </w:rPr>
      </w:pPr>
    </w:p>
    <w:p w:rsidR="00005DAE" w:rsidRPr="004B2CA3" w:rsidRDefault="002663F1" w:rsidP="00331A40">
      <w:pPr>
        <w:pStyle w:val="Ttulo1"/>
        <w:spacing w:line="480" w:lineRule="auto"/>
        <w:jc w:val="both"/>
        <w:rPr>
          <w:rFonts w:cs="Times New Roman"/>
          <w:sz w:val="24"/>
          <w:szCs w:val="24"/>
        </w:rPr>
      </w:pPr>
      <w:bookmarkStart w:id="16" w:name="_Toc472114533"/>
      <w:r w:rsidRPr="004B2CA3">
        <w:rPr>
          <w:rFonts w:cs="Times New Roman"/>
          <w:sz w:val="24"/>
          <w:szCs w:val="24"/>
        </w:rPr>
        <w:br w:type="page"/>
      </w:r>
      <w:r w:rsidR="00005DAE" w:rsidRPr="004B2CA3">
        <w:rPr>
          <w:rFonts w:cs="Times New Roman"/>
          <w:sz w:val="24"/>
          <w:szCs w:val="24"/>
        </w:rPr>
        <w:lastRenderedPageBreak/>
        <w:t xml:space="preserve">2. La cuestión </w:t>
      </w:r>
      <w:r w:rsidR="00440D15" w:rsidRPr="004B2CA3">
        <w:rPr>
          <w:rFonts w:cs="Times New Roman"/>
          <w:sz w:val="24"/>
          <w:szCs w:val="24"/>
        </w:rPr>
        <w:t>metodológica y su problema</w:t>
      </w:r>
      <w:bookmarkEnd w:id="16"/>
    </w:p>
    <w:p w:rsidR="00005DAE" w:rsidRPr="004B2CA3" w:rsidRDefault="00005DAE" w:rsidP="00331A40">
      <w:pPr>
        <w:spacing w:line="480" w:lineRule="auto"/>
        <w:jc w:val="both"/>
        <w:rPr>
          <w:iCs/>
        </w:rPr>
      </w:pPr>
    </w:p>
    <w:p w:rsidR="004A11C1" w:rsidRPr="004B2CA3" w:rsidRDefault="00FB51FF" w:rsidP="00331A40">
      <w:pPr>
        <w:spacing w:line="480" w:lineRule="auto"/>
        <w:jc w:val="both"/>
        <w:rPr>
          <w:iCs/>
        </w:rPr>
      </w:pPr>
      <w:r w:rsidRPr="004B2CA3">
        <w:rPr>
          <w:iCs/>
        </w:rPr>
        <w:t>Para</w:t>
      </w:r>
      <w:r w:rsidR="00E33135" w:rsidRPr="004B2CA3">
        <w:rPr>
          <w:iCs/>
        </w:rPr>
        <w:t xml:space="preserve"> interpretar los textos literarios</w:t>
      </w:r>
      <w:r w:rsidRPr="004B2CA3">
        <w:rPr>
          <w:iCs/>
        </w:rPr>
        <w:t xml:space="preserve"> </w:t>
      </w:r>
      <w:r w:rsidR="00440D15" w:rsidRPr="004B2CA3">
        <w:rPr>
          <w:iCs/>
        </w:rPr>
        <w:t>hay que utilizar</w:t>
      </w:r>
      <w:r w:rsidR="00451BB4" w:rsidRPr="004B2CA3">
        <w:rPr>
          <w:iCs/>
        </w:rPr>
        <w:t>, obviamente,</w:t>
      </w:r>
      <w:r w:rsidR="00440D15" w:rsidRPr="004B2CA3">
        <w:rPr>
          <w:iCs/>
        </w:rPr>
        <w:t xml:space="preserve"> algún tipo </w:t>
      </w:r>
      <w:r w:rsidR="003D0774" w:rsidRPr="004B2CA3">
        <w:rPr>
          <w:iCs/>
        </w:rPr>
        <w:t>de metodología que exista</w:t>
      </w:r>
      <w:r w:rsidR="00440D15" w:rsidRPr="004B2CA3">
        <w:rPr>
          <w:iCs/>
        </w:rPr>
        <w:t xml:space="preserve"> en el campo filológico</w:t>
      </w:r>
      <w:r w:rsidR="00E33135" w:rsidRPr="004B2CA3">
        <w:rPr>
          <w:iCs/>
        </w:rPr>
        <w:t>.</w:t>
      </w:r>
      <w:r w:rsidR="00966C6E" w:rsidRPr="004B2CA3">
        <w:rPr>
          <w:iCs/>
        </w:rPr>
        <w:t xml:space="preserve"> </w:t>
      </w:r>
      <w:r w:rsidR="00D6613B" w:rsidRPr="004B2CA3">
        <w:rPr>
          <w:iCs/>
        </w:rPr>
        <w:t>En caso de</w:t>
      </w:r>
      <w:r w:rsidR="00440D15" w:rsidRPr="004B2CA3">
        <w:rPr>
          <w:iCs/>
        </w:rPr>
        <w:t xml:space="preserve"> </w:t>
      </w:r>
      <w:r w:rsidR="00440D15" w:rsidRPr="004B2CA3">
        <w:rPr>
          <w:i/>
          <w:iCs/>
        </w:rPr>
        <w:t>Los siete libros de la Diana</w:t>
      </w:r>
      <w:r w:rsidR="00A6085D" w:rsidRPr="004B2CA3">
        <w:rPr>
          <w:iCs/>
        </w:rPr>
        <w:t xml:space="preserve"> la crítica literaria</w:t>
      </w:r>
      <w:r w:rsidR="00D6613B" w:rsidRPr="004B2CA3">
        <w:rPr>
          <w:iCs/>
        </w:rPr>
        <w:t xml:space="preserve"> generalmente</w:t>
      </w:r>
      <w:r w:rsidR="00E33135" w:rsidRPr="004B2CA3">
        <w:rPr>
          <w:iCs/>
        </w:rPr>
        <w:t xml:space="preserve"> </w:t>
      </w:r>
      <w:r w:rsidR="00440D15" w:rsidRPr="004B2CA3">
        <w:rPr>
          <w:iCs/>
        </w:rPr>
        <w:t>la considera como la primera novela</w:t>
      </w:r>
      <w:r w:rsidR="00252202" w:rsidRPr="004B2CA3">
        <w:rPr>
          <w:iCs/>
        </w:rPr>
        <w:t xml:space="preserve"> pastoril </w:t>
      </w:r>
      <w:r w:rsidR="00D6613B" w:rsidRPr="004B2CA3">
        <w:rPr>
          <w:iCs/>
        </w:rPr>
        <w:t xml:space="preserve">que apreció </w:t>
      </w:r>
      <w:r w:rsidR="00252202" w:rsidRPr="004B2CA3">
        <w:rPr>
          <w:iCs/>
        </w:rPr>
        <w:t>en</w:t>
      </w:r>
      <w:r w:rsidR="00440D15" w:rsidRPr="004B2CA3">
        <w:rPr>
          <w:iCs/>
        </w:rPr>
        <w:t xml:space="preserve"> la literatura </w:t>
      </w:r>
      <w:r w:rsidR="00331A40" w:rsidRPr="004B2CA3">
        <w:rPr>
          <w:iCs/>
        </w:rPr>
        <w:t>española</w:t>
      </w:r>
      <w:r w:rsidR="00440D15" w:rsidRPr="004B2CA3">
        <w:rPr>
          <w:iCs/>
        </w:rPr>
        <w:t>.</w:t>
      </w:r>
      <w:r w:rsidR="00440D15" w:rsidRPr="004B2CA3">
        <w:rPr>
          <w:rStyle w:val="Refdenotaalpie"/>
          <w:iCs/>
        </w:rPr>
        <w:footnoteReference w:id="1"/>
      </w:r>
      <w:r w:rsidR="00440D15" w:rsidRPr="004B2CA3">
        <w:rPr>
          <w:iCs/>
        </w:rPr>
        <w:t xml:space="preserve"> </w:t>
      </w:r>
      <w:r w:rsidR="00D6613B" w:rsidRPr="004B2CA3">
        <w:rPr>
          <w:iCs/>
        </w:rPr>
        <w:t>Para llegar a esta conclusión</w:t>
      </w:r>
      <w:r w:rsidR="00252202" w:rsidRPr="004B2CA3">
        <w:rPr>
          <w:iCs/>
        </w:rPr>
        <w:t xml:space="preserve"> </w:t>
      </w:r>
      <w:r w:rsidR="00D6613B" w:rsidRPr="004B2CA3">
        <w:rPr>
          <w:iCs/>
        </w:rPr>
        <w:t xml:space="preserve">los </w:t>
      </w:r>
      <w:r w:rsidR="00252202" w:rsidRPr="004B2CA3">
        <w:rPr>
          <w:iCs/>
        </w:rPr>
        <w:t>críticos elaboran u</w:t>
      </w:r>
      <w:r w:rsidR="00D6613B" w:rsidRPr="004B2CA3">
        <w:rPr>
          <w:iCs/>
        </w:rPr>
        <w:t xml:space="preserve">n panorama general que presenta un recorrido </w:t>
      </w:r>
      <w:r w:rsidR="00252202" w:rsidRPr="004B2CA3">
        <w:rPr>
          <w:iCs/>
        </w:rPr>
        <w:t>del</w:t>
      </w:r>
      <w:r w:rsidR="00D6613B" w:rsidRPr="004B2CA3">
        <w:rPr>
          <w:iCs/>
        </w:rPr>
        <w:t xml:space="preserve"> desarrollo del</w:t>
      </w:r>
      <w:r w:rsidR="00252202" w:rsidRPr="004B2CA3">
        <w:rPr>
          <w:iCs/>
        </w:rPr>
        <w:t xml:space="preserve"> tema pastoril europeo, y así llegan desde los </w:t>
      </w:r>
      <w:r w:rsidR="00C231D7" w:rsidRPr="004B2CA3">
        <w:rPr>
          <w:iCs/>
        </w:rPr>
        <w:t>fundadores</w:t>
      </w:r>
      <w:r w:rsidR="00252202" w:rsidRPr="004B2CA3">
        <w:rPr>
          <w:iCs/>
        </w:rPr>
        <w:t xml:space="preserve"> Teócrito y Virgílio subrayando, sobre todo</w:t>
      </w:r>
      <w:r w:rsidR="00D6613B" w:rsidRPr="004B2CA3">
        <w:rPr>
          <w:iCs/>
        </w:rPr>
        <w:t>,</w:t>
      </w:r>
      <w:r w:rsidR="00252202" w:rsidRPr="004B2CA3">
        <w:rPr>
          <w:iCs/>
        </w:rPr>
        <w:t xml:space="preserve"> los italianos renacentistas como Sannazaro, Boccaccio o Tasso, y llegan hasta Jorge de Montemayor.</w:t>
      </w:r>
      <w:r w:rsidR="00C231D7" w:rsidRPr="004B2CA3">
        <w:rPr>
          <w:rStyle w:val="Refdenotaalpie"/>
          <w:iCs/>
        </w:rPr>
        <w:footnoteReference w:id="2"/>
      </w:r>
      <w:r w:rsidR="00252202" w:rsidRPr="004B2CA3">
        <w:rPr>
          <w:iCs/>
        </w:rPr>
        <w:t xml:space="preserve"> </w:t>
      </w:r>
      <w:r w:rsidR="00D6613B" w:rsidRPr="004B2CA3">
        <w:rPr>
          <w:iCs/>
        </w:rPr>
        <w:t xml:space="preserve">Dicho </w:t>
      </w:r>
      <w:r w:rsidR="004876B0" w:rsidRPr="004B2CA3">
        <w:rPr>
          <w:iCs/>
        </w:rPr>
        <w:t>con</w:t>
      </w:r>
      <w:r w:rsidR="00D6613B" w:rsidRPr="004B2CA3">
        <w:rPr>
          <w:iCs/>
        </w:rPr>
        <w:t xml:space="preserve"> otras palabras</w:t>
      </w:r>
      <w:r w:rsidR="00252202" w:rsidRPr="004B2CA3">
        <w:rPr>
          <w:iCs/>
        </w:rPr>
        <w:t xml:space="preserve"> </w:t>
      </w:r>
      <w:r w:rsidR="004A11C1" w:rsidRPr="004B2CA3">
        <w:rPr>
          <w:iCs/>
        </w:rPr>
        <w:t>se plantea</w:t>
      </w:r>
      <w:r w:rsidR="00252202" w:rsidRPr="004B2CA3">
        <w:rPr>
          <w:iCs/>
        </w:rPr>
        <w:t xml:space="preserve"> un esquema de la evolución de un tema literario de una m</w:t>
      </w:r>
      <w:r w:rsidR="004A11C1" w:rsidRPr="004B2CA3">
        <w:rPr>
          <w:iCs/>
        </w:rPr>
        <w:t>an</w:t>
      </w:r>
      <w:r w:rsidR="00252202" w:rsidRPr="004B2CA3">
        <w:rPr>
          <w:iCs/>
        </w:rPr>
        <w:t xml:space="preserve">era comparatista subrayando más lo estético que lo </w:t>
      </w:r>
      <w:r w:rsidR="00D6613B" w:rsidRPr="004B2CA3">
        <w:rPr>
          <w:iCs/>
        </w:rPr>
        <w:t>socio-cultu</w:t>
      </w:r>
      <w:r w:rsidR="004876B0" w:rsidRPr="004B2CA3">
        <w:rPr>
          <w:iCs/>
        </w:rPr>
        <w:t>ral e histórico de los sitios di</w:t>
      </w:r>
      <w:r w:rsidR="00D6613B" w:rsidRPr="004B2CA3">
        <w:rPr>
          <w:iCs/>
        </w:rPr>
        <w:t>ferentes donde el tema apareció.</w:t>
      </w:r>
    </w:p>
    <w:p w:rsidR="004A11C1" w:rsidRPr="004B2CA3" w:rsidRDefault="004A11C1" w:rsidP="00331A40">
      <w:pPr>
        <w:spacing w:line="480" w:lineRule="auto"/>
        <w:jc w:val="both"/>
        <w:rPr>
          <w:iCs/>
        </w:rPr>
      </w:pPr>
    </w:p>
    <w:p w:rsidR="004A11C1" w:rsidRPr="004B2CA3" w:rsidRDefault="004A11C1" w:rsidP="00331A40">
      <w:pPr>
        <w:spacing w:line="480" w:lineRule="auto"/>
        <w:jc w:val="both"/>
        <w:rPr>
          <w:iCs/>
        </w:rPr>
      </w:pPr>
      <w:r w:rsidRPr="004B2CA3">
        <w:rPr>
          <w:iCs/>
        </w:rPr>
        <w:t>Esta metodología</w:t>
      </w:r>
      <w:r w:rsidR="00451BB4" w:rsidRPr="004B2CA3">
        <w:rPr>
          <w:iCs/>
        </w:rPr>
        <w:t xml:space="preserve"> puede ser </w:t>
      </w:r>
      <w:r w:rsidR="00FB51FF" w:rsidRPr="004B2CA3">
        <w:rPr>
          <w:iCs/>
        </w:rPr>
        <w:t>muy útil si qu</w:t>
      </w:r>
      <w:r w:rsidR="004876B0" w:rsidRPr="004B2CA3">
        <w:rPr>
          <w:iCs/>
        </w:rPr>
        <w:t>eremos orientarnos</w:t>
      </w:r>
      <w:r w:rsidR="00FB51FF" w:rsidRPr="004B2CA3">
        <w:rPr>
          <w:iCs/>
        </w:rPr>
        <w:t xml:space="preserve"> en las épocas</w:t>
      </w:r>
      <w:r w:rsidRPr="004B2CA3">
        <w:rPr>
          <w:iCs/>
        </w:rPr>
        <w:t xml:space="preserve"> artísticas</w:t>
      </w:r>
      <w:r w:rsidR="005756D0" w:rsidRPr="004B2CA3">
        <w:rPr>
          <w:iCs/>
        </w:rPr>
        <w:t xml:space="preserve"> y </w:t>
      </w:r>
      <w:r w:rsidR="00A6085D" w:rsidRPr="004B2CA3">
        <w:rPr>
          <w:iCs/>
        </w:rPr>
        <w:t>conocer</w:t>
      </w:r>
      <w:r w:rsidR="00451BB4" w:rsidRPr="004B2CA3">
        <w:rPr>
          <w:iCs/>
        </w:rPr>
        <w:t xml:space="preserve"> el desarrollo del arte </w:t>
      </w:r>
      <w:r w:rsidRPr="004B2CA3">
        <w:rPr>
          <w:iCs/>
        </w:rPr>
        <w:t>viendo así</w:t>
      </w:r>
      <w:r w:rsidR="00D6613B" w:rsidRPr="004B2CA3">
        <w:rPr>
          <w:iCs/>
        </w:rPr>
        <w:t xml:space="preserve"> la diferente recepción estética</w:t>
      </w:r>
      <w:r w:rsidRPr="004B2CA3">
        <w:rPr>
          <w:iCs/>
        </w:rPr>
        <w:t xml:space="preserve"> del tema. </w:t>
      </w:r>
      <w:r w:rsidR="00451BB4" w:rsidRPr="004B2CA3">
        <w:rPr>
          <w:iCs/>
        </w:rPr>
        <w:t xml:space="preserve">No obstante, utilizando este tipo de metodología, </w:t>
      </w:r>
      <w:r w:rsidR="00FA75A3" w:rsidRPr="004B2CA3">
        <w:rPr>
          <w:iCs/>
        </w:rPr>
        <w:t xml:space="preserve">nos quedamos con un punto de vista </w:t>
      </w:r>
      <w:r w:rsidR="00A6085D" w:rsidRPr="004B2CA3">
        <w:rPr>
          <w:iCs/>
        </w:rPr>
        <w:t xml:space="preserve">muy abstracto, </w:t>
      </w:r>
      <w:r w:rsidRPr="004B2CA3">
        <w:rPr>
          <w:iCs/>
        </w:rPr>
        <w:t>y</w:t>
      </w:r>
      <w:r w:rsidR="00A6085D" w:rsidRPr="004B2CA3">
        <w:rPr>
          <w:iCs/>
        </w:rPr>
        <w:t xml:space="preserve"> </w:t>
      </w:r>
      <w:r w:rsidR="00451BB4" w:rsidRPr="004B2CA3">
        <w:rPr>
          <w:iCs/>
        </w:rPr>
        <w:t>entendemos</w:t>
      </w:r>
      <w:r w:rsidR="00DE7C3F" w:rsidRPr="004B2CA3">
        <w:rPr>
          <w:iCs/>
        </w:rPr>
        <w:t xml:space="preserve"> la obra como una parte de </w:t>
      </w:r>
      <w:r w:rsidR="00451BB4" w:rsidRPr="004B2CA3">
        <w:rPr>
          <w:iCs/>
        </w:rPr>
        <w:t>una</w:t>
      </w:r>
      <w:r w:rsidR="00A6085D" w:rsidRPr="004B2CA3">
        <w:rPr>
          <w:iCs/>
        </w:rPr>
        <w:t xml:space="preserve"> gran corriente artística</w:t>
      </w:r>
      <w:r w:rsidRPr="004B2CA3">
        <w:rPr>
          <w:iCs/>
        </w:rPr>
        <w:t xml:space="preserve"> que se crea </w:t>
      </w:r>
      <w:r w:rsidRPr="004B2CA3">
        <w:rPr>
          <w:iCs/>
        </w:rPr>
        <w:lastRenderedPageBreak/>
        <w:t>artificialmente. Esta perspectiva puede así tapar</w:t>
      </w:r>
      <w:r w:rsidR="00D6613B" w:rsidRPr="004B2CA3">
        <w:rPr>
          <w:iCs/>
        </w:rPr>
        <w:t xml:space="preserve"> y simplificar (hasta dejar totalmente aparte)</w:t>
      </w:r>
      <w:r w:rsidR="007574BD" w:rsidRPr="004B2CA3">
        <w:rPr>
          <w:iCs/>
        </w:rPr>
        <w:t xml:space="preserve"> la realidad histórica</w:t>
      </w:r>
      <w:r w:rsidRPr="004B2CA3">
        <w:rPr>
          <w:iCs/>
        </w:rPr>
        <w:t xml:space="preserve"> del país</w:t>
      </w:r>
      <w:r w:rsidR="007574BD" w:rsidRPr="004B2CA3">
        <w:rPr>
          <w:iCs/>
        </w:rPr>
        <w:t xml:space="preserve"> en la que</w:t>
      </w:r>
      <w:r w:rsidR="00A6085D" w:rsidRPr="004B2CA3">
        <w:rPr>
          <w:iCs/>
        </w:rPr>
        <w:t xml:space="preserve"> </w:t>
      </w:r>
      <w:r w:rsidR="009C4897" w:rsidRPr="004B2CA3">
        <w:rPr>
          <w:iCs/>
        </w:rPr>
        <w:t>nace el libro</w:t>
      </w:r>
      <w:r w:rsidRPr="004B2CA3">
        <w:rPr>
          <w:iCs/>
        </w:rPr>
        <w:t xml:space="preserve"> que</w:t>
      </w:r>
      <w:r w:rsidR="00D6613B" w:rsidRPr="004B2CA3">
        <w:rPr>
          <w:iCs/>
        </w:rPr>
        <w:t xml:space="preserve"> sin duda</w:t>
      </w:r>
      <w:r w:rsidRPr="004B2CA3">
        <w:rPr>
          <w:iCs/>
        </w:rPr>
        <w:t xml:space="preserve"> es </w:t>
      </w:r>
      <w:r w:rsidR="00D6613B" w:rsidRPr="004B2CA3">
        <w:rPr>
          <w:iCs/>
        </w:rPr>
        <w:t xml:space="preserve">uno de los rasgos fundamentales </w:t>
      </w:r>
      <w:r w:rsidRPr="004B2CA3">
        <w:rPr>
          <w:iCs/>
        </w:rPr>
        <w:t xml:space="preserve">para </w:t>
      </w:r>
      <w:r w:rsidR="00D6613B" w:rsidRPr="004B2CA3">
        <w:rPr>
          <w:iCs/>
        </w:rPr>
        <w:t>la lectura</w:t>
      </w:r>
      <w:r w:rsidRPr="004B2CA3">
        <w:rPr>
          <w:iCs/>
        </w:rPr>
        <w:t xml:space="preserve"> de la obra.</w:t>
      </w:r>
      <w:r w:rsidR="00D6613B" w:rsidRPr="004B2CA3">
        <w:rPr>
          <w:iCs/>
        </w:rPr>
        <w:t xml:space="preserve"> </w:t>
      </w:r>
      <w:r w:rsidR="008940B4" w:rsidRPr="004B2CA3">
        <w:rPr>
          <w:iCs/>
        </w:rPr>
        <w:t>¿</w:t>
      </w:r>
      <w:r w:rsidR="00D6613B" w:rsidRPr="004B2CA3">
        <w:rPr>
          <w:iCs/>
        </w:rPr>
        <w:t>Cómo entonces leer el texto de Montemayor?</w:t>
      </w:r>
    </w:p>
    <w:p w:rsidR="004A11C1" w:rsidRPr="004B2CA3" w:rsidRDefault="004A11C1" w:rsidP="00331A40">
      <w:pPr>
        <w:spacing w:line="480" w:lineRule="auto"/>
        <w:jc w:val="both"/>
        <w:rPr>
          <w:iCs/>
        </w:rPr>
      </w:pPr>
    </w:p>
    <w:p w:rsidR="00D6613B" w:rsidRPr="004B2CA3" w:rsidRDefault="004A11C1" w:rsidP="00331A40">
      <w:pPr>
        <w:spacing w:line="480" w:lineRule="auto"/>
        <w:jc w:val="both"/>
        <w:rPr>
          <w:iCs/>
        </w:rPr>
      </w:pPr>
      <w:r w:rsidRPr="004B2CA3">
        <w:rPr>
          <w:iCs/>
        </w:rPr>
        <w:t>Partiendo de estas ideas que hemos planteado, parece como el mejor camino cambiar la metodología</w:t>
      </w:r>
      <w:r w:rsidR="00D6613B" w:rsidRPr="004B2CA3">
        <w:rPr>
          <w:iCs/>
        </w:rPr>
        <w:t xml:space="preserve"> de la lectura y de la investigación. </w:t>
      </w:r>
      <w:r w:rsidR="008940B4" w:rsidRPr="004B2CA3">
        <w:rPr>
          <w:iCs/>
        </w:rPr>
        <w:t>Dejemos de</w:t>
      </w:r>
      <w:r w:rsidRPr="004B2CA3">
        <w:rPr>
          <w:iCs/>
        </w:rPr>
        <w:t xml:space="preserve"> lado (pero siempre</w:t>
      </w:r>
      <w:r w:rsidR="00871851" w:rsidRPr="004B2CA3">
        <w:rPr>
          <w:iCs/>
        </w:rPr>
        <w:t xml:space="preserve"> teniendo</w:t>
      </w:r>
      <w:r w:rsidR="00FF2D8F" w:rsidRPr="004B2CA3">
        <w:rPr>
          <w:iCs/>
        </w:rPr>
        <w:t xml:space="preserve"> en cuenta </w:t>
      </w:r>
      <w:r w:rsidRPr="004B2CA3">
        <w:rPr>
          <w:iCs/>
        </w:rPr>
        <w:t>su existencia)</w:t>
      </w:r>
      <w:r w:rsidR="00FF2D8F" w:rsidRPr="004B2CA3">
        <w:rPr>
          <w:iCs/>
        </w:rPr>
        <w:t xml:space="preserve"> el punto de vista solamente estético desde</w:t>
      </w:r>
      <w:r w:rsidRPr="004B2CA3">
        <w:rPr>
          <w:iCs/>
        </w:rPr>
        <w:t xml:space="preserve"> los orígenes de lo pastoril h</w:t>
      </w:r>
      <w:r w:rsidR="004876B0" w:rsidRPr="004B2CA3">
        <w:rPr>
          <w:iCs/>
        </w:rPr>
        <w:t>asta</w:t>
      </w:r>
      <w:r w:rsidRPr="004B2CA3">
        <w:rPr>
          <w:iCs/>
        </w:rPr>
        <w:t xml:space="preserve"> la literatura </w:t>
      </w:r>
      <w:r w:rsidR="00331A40" w:rsidRPr="004B2CA3">
        <w:rPr>
          <w:iCs/>
        </w:rPr>
        <w:t>española</w:t>
      </w:r>
      <w:r w:rsidR="008940B4" w:rsidRPr="004B2CA3">
        <w:rPr>
          <w:iCs/>
        </w:rPr>
        <w:t>, para</w:t>
      </w:r>
      <w:r w:rsidR="00FF2D8F" w:rsidRPr="004B2CA3">
        <w:rPr>
          <w:iCs/>
        </w:rPr>
        <w:t>, al contrario,</w:t>
      </w:r>
      <w:r w:rsidRPr="004B2CA3">
        <w:rPr>
          <w:iCs/>
        </w:rPr>
        <w:t xml:space="preserve"> </w:t>
      </w:r>
      <w:r w:rsidR="008940B4" w:rsidRPr="004B2CA3">
        <w:rPr>
          <w:iCs/>
        </w:rPr>
        <w:t>centrarn</w:t>
      </w:r>
      <w:r w:rsidR="004876B0" w:rsidRPr="004B2CA3">
        <w:rPr>
          <w:iCs/>
        </w:rPr>
        <w:t>os</w:t>
      </w:r>
      <w:r w:rsidRPr="004B2CA3">
        <w:rPr>
          <w:iCs/>
        </w:rPr>
        <w:t xml:space="preserve"> más bien en la </w:t>
      </w:r>
      <w:r w:rsidR="00331A40" w:rsidRPr="004B2CA3">
        <w:rPr>
          <w:iCs/>
        </w:rPr>
        <w:t>circunstancia</w:t>
      </w:r>
      <w:r w:rsidRPr="004B2CA3">
        <w:rPr>
          <w:iCs/>
        </w:rPr>
        <w:t xml:space="preserve"> histórica de la vida</w:t>
      </w:r>
      <w:r w:rsidR="00FF2D8F" w:rsidRPr="004B2CA3">
        <w:rPr>
          <w:iCs/>
        </w:rPr>
        <w:t xml:space="preserve"> y </w:t>
      </w:r>
      <w:r w:rsidR="00D6613B" w:rsidRPr="004B2CA3">
        <w:rPr>
          <w:iCs/>
        </w:rPr>
        <w:t xml:space="preserve">la </w:t>
      </w:r>
      <w:r w:rsidR="00FF2D8F" w:rsidRPr="004B2CA3">
        <w:rPr>
          <w:iCs/>
        </w:rPr>
        <w:t>obra</w:t>
      </w:r>
      <w:r w:rsidRPr="004B2CA3">
        <w:rPr>
          <w:iCs/>
        </w:rPr>
        <w:t xml:space="preserve"> de Jorg</w:t>
      </w:r>
      <w:r w:rsidR="00FF2D8F" w:rsidRPr="004B2CA3">
        <w:rPr>
          <w:iCs/>
        </w:rPr>
        <w:t>e de Montemayor.</w:t>
      </w:r>
    </w:p>
    <w:p w:rsidR="00D6613B" w:rsidRPr="004B2CA3" w:rsidRDefault="00D6613B" w:rsidP="00331A40">
      <w:pPr>
        <w:spacing w:line="480" w:lineRule="auto"/>
        <w:jc w:val="both"/>
        <w:rPr>
          <w:iCs/>
        </w:rPr>
      </w:pPr>
    </w:p>
    <w:p w:rsidR="00AB450C" w:rsidRPr="004B2CA3" w:rsidRDefault="00D6613B" w:rsidP="00331A40">
      <w:pPr>
        <w:spacing w:line="480" w:lineRule="auto"/>
        <w:jc w:val="both"/>
        <w:rPr>
          <w:iCs/>
        </w:rPr>
      </w:pPr>
      <w:r w:rsidRPr="004B2CA3">
        <w:rPr>
          <w:iCs/>
        </w:rPr>
        <w:t>N</w:t>
      </w:r>
      <w:r w:rsidR="00871851" w:rsidRPr="004B2CA3">
        <w:rPr>
          <w:iCs/>
        </w:rPr>
        <w:t xml:space="preserve">uestra metodología </w:t>
      </w:r>
      <w:r w:rsidRPr="004B2CA3">
        <w:rPr>
          <w:iCs/>
        </w:rPr>
        <w:t xml:space="preserve">tendrá así tres </w:t>
      </w:r>
      <w:r w:rsidR="008940B4" w:rsidRPr="004B2CA3">
        <w:rPr>
          <w:iCs/>
        </w:rPr>
        <w:t>aspectos,</w:t>
      </w:r>
      <w:r w:rsidRPr="004B2CA3">
        <w:rPr>
          <w:iCs/>
        </w:rPr>
        <w:t xml:space="preserve"> que combinamos.</w:t>
      </w:r>
      <w:r w:rsidR="00871851" w:rsidRPr="004B2CA3">
        <w:rPr>
          <w:iCs/>
        </w:rPr>
        <w:t xml:space="preserve"> Primero, e</w:t>
      </w:r>
      <w:r w:rsidR="00FF2D8F" w:rsidRPr="004B2CA3">
        <w:rPr>
          <w:iCs/>
        </w:rPr>
        <w:t xml:space="preserve">n caso de la </w:t>
      </w:r>
      <w:r w:rsidR="00331A40" w:rsidRPr="004B2CA3">
        <w:rPr>
          <w:iCs/>
        </w:rPr>
        <w:t>circunstancia</w:t>
      </w:r>
      <w:r w:rsidR="00FF2D8F" w:rsidRPr="004B2CA3">
        <w:rPr>
          <w:iCs/>
        </w:rPr>
        <w:t xml:space="preserve"> histórica vamos a presentar una interpretación breve del ambiente </w:t>
      </w:r>
      <w:r w:rsidR="00331A40" w:rsidRPr="004B2CA3">
        <w:rPr>
          <w:iCs/>
        </w:rPr>
        <w:t>español</w:t>
      </w:r>
      <w:r w:rsidR="00FF2D8F" w:rsidRPr="004B2CA3">
        <w:rPr>
          <w:iCs/>
        </w:rPr>
        <w:t xml:space="preserve"> en que vivió Jorge de Montemayor </w:t>
      </w:r>
      <w:r w:rsidRPr="004B2CA3">
        <w:rPr>
          <w:iCs/>
        </w:rPr>
        <w:t xml:space="preserve">subrayando el problema ideológico y </w:t>
      </w:r>
      <w:r w:rsidR="008940B4" w:rsidRPr="004B2CA3">
        <w:rPr>
          <w:iCs/>
        </w:rPr>
        <w:t xml:space="preserve">de </w:t>
      </w:r>
      <w:r w:rsidRPr="004B2CA3">
        <w:rPr>
          <w:iCs/>
        </w:rPr>
        <w:t xml:space="preserve">la Inquisición </w:t>
      </w:r>
      <w:r w:rsidR="00FF2D8F" w:rsidRPr="004B2CA3">
        <w:rPr>
          <w:iCs/>
        </w:rPr>
        <w:t>en la primera mitad del siglo XVI.</w:t>
      </w:r>
      <w:r w:rsidR="00651D70" w:rsidRPr="004B2CA3">
        <w:rPr>
          <w:iCs/>
        </w:rPr>
        <w:t xml:space="preserve"> </w:t>
      </w:r>
      <w:r w:rsidR="008940B4" w:rsidRPr="004B2CA3">
        <w:rPr>
          <w:iCs/>
        </w:rPr>
        <w:t>En esta parte utilizamos una bibliografía integrada preferentemente por estudios históricos</w:t>
      </w:r>
      <w:r w:rsidR="00651D70" w:rsidRPr="004B2CA3">
        <w:rPr>
          <w:iCs/>
        </w:rPr>
        <w:t>.</w:t>
      </w:r>
      <w:r w:rsidR="008940B4" w:rsidRPr="004B2CA3">
        <w:rPr>
          <w:iCs/>
        </w:rPr>
        <w:t xml:space="preserve"> </w:t>
      </w:r>
      <w:r w:rsidR="00FC2D5A" w:rsidRPr="004B2CA3">
        <w:rPr>
          <w:iCs/>
        </w:rPr>
        <w:t>Segundo, al</w:t>
      </w:r>
      <w:r w:rsidR="00871851" w:rsidRPr="004B2CA3">
        <w:rPr>
          <w:iCs/>
        </w:rPr>
        <w:t xml:space="preserve"> contexto </w:t>
      </w:r>
      <w:r w:rsidR="00FC2D5A" w:rsidRPr="004B2CA3">
        <w:rPr>
          <w:iCs/>
        </w:rPr>
        <w:t>así planteado se introduce</w:t>
      </w:r>
      <w:r w:rsidR="00871851" w:rsidRPr="004B2CA3">
        <w:rPr>
          <w:iCs/>
        </w:rPr>
        <w:t xml:space="preserve"> el libro </w:t>
      </w:r>
      <w:r w:rsidR="00871851" w:rsidRPr="004B2CA3">
        <w:rPr>
          <w:i/>
          <w:iCs/>
        </w:rPr>
        <w:t>Los siete libros de la Diana</w:t>
      </w:r>
      <w:r w:rsidR="00871851" w:rsidRPr="004B2CA3">
        <w:rPr>
          <w:iCs/>
        </w:rPr>
        <w:t xml:space="preserve"> y veremos algunos aspectos del libro</w:t>
      </w:r>
      <w:r w:rsidR="00FC2D5A" w:rsidRPr="004B2CA3">
        <w:rPr>
          <w:iCs/>
        </w:rPr>
        <w:t xml:space="preserve"> físico</w:t>
      </w:r>
      <w:r w:rsidR="00871851" w:rsidRPr="004B2CA3">
        <w:rPr>
          <w:iCs/>
        </w:rPr>
        <w:t xml:space="preserve"> desde</w:t>
      </w:r>
      <w:r w:rsidR="00FC2D5A" w:rsidRPr="004B2CA3">
        <w:rPr>
          <w:iCs/>
        </w:rPr>
        <w:t xml:space="preserve"> el punto de vista material apoyá</w:t>
      </w:r>
      <w:r w:rsidR="00871851" w:rsidRPr="004B2CA3">
        <w:rPr>
          <w:iCs/>
        </w:rPr>
        <w:t>ndonos en la metodolo</w:t>
      </w:r>
      <w:r w:rsidR="00651D70" w:rsidRPr="004B2CA3">
        <w:rPr>
          <w:iCs/>
        </w:rPr>
        <w:t xml:space="preserve">gía de la bibliografía </w:t>
      </w:r>
      <w:r w:rsidR="00FC2D5A" w:rsidRPr="004B2CA3">
        <w:rPr>
          <w:iCs/>
        </w:rPr>
        <w:t>que examina las condicione</w:t>
      </w:r>
      <w:r w:rsidR="002A4702" w:rsidRPr="004B2CA3">
        <w:rPr>
          <w:iCs/>
        </w:rPr>
        <w:t>s</w:t>
      </w:r>
      <w:r w:rsidR="008940B4" w:rsidRPr="004B2CA3">
        <w:rPr>
          <w:iCs/>
        </w:rPr>
        <w:t xml:space="preserve"> de edición de la obra</w:t>
      </w:r>
      <w:r w:rsidR="00FC2D5A" w:rsidRPr="004B2CA3">
        <w:rPr>
          <w:iCs/>
        </w:rPr>
        <w:t>.</w:t>
      </w:r>
      <w:r w:rsidR="00871851" w:rsidRPr="004B2CA3">
        <w:rPr>
          <w:iCs/>
        </w:rPr>
        <w:t xml:space="preserve"> </w:t>
      </w:r>
      <w:r w:rsidR="00FC2D5A" w:rsidRPr="004B2CA3">
        <w:rPr>
          <w:iCs/>
        </w:rPr>
        <w:t xml:space="preserve">Al final, como </w:t>
      </w:r>
      <w:r w:rsidR="008940B4" w:rsidRPr="004B2CA3">
        <w:rPr>
          <w:iCs/>
        </w:rPr>
        <w:t>tercera vía metodológica</w:t>
      </w:r>
      <w:r w:rsidR="00871851" w:rsidRPr="004B2CA3">
        <w:rPr>
          <w:iCs/>
        </w:rPr>
        <w:t xml:space="preserve"> se establecerá una comparación posible </w:t>
      </w:r>
      <w:r w:rsidR="008940B4" w:rsidRPr="004B2CA3">
        <w:rPr>
          <w:iCs/>
        </w:rPr>
        <w:t>con</w:t>
      </w:r>
      <w:r w:rsidR="00871851" w:rsidRPr="004B2CA3">
        <w:rPr>
          <w:iCs/>
        </w:rPr>
        <w:t xml:space="preserve"> otros escritores </w:t>
      </w:r>
      <w:r w:rsidR="008940B4" w:rsidRPr="004B2CA3">
        <w:rPr>
          <w:iCs/>
        </w:rPr>
        <w:t>que nos llevará a una</w:t>
      </w:r>
      <w:r w:rsidR="00871851" w:rsidRPr="004B2CA3">
        <w:rPr>
          <w:iCs/>
        </w:rPr>
        <w:t xml:space="preserve"> </w:t>
      </w:r>
      <w:r w:rsidR="007D1A81" w:rsidRPr="004B2CA3">
        <w:rPr>
          <w:iCs/>
        </w:rPr>
        <w:t xml:space="preserve">nueva interpretación </w:t>
      </w:r>
      <w:r w:rsidR="008940B4" w:rsidRPr="004B2CA3">
        <w:rPr>
          <w:iCs/>
        </w:rPr>
        <w:t xml:space="preserve">de </w:t>
      </w:r>
      <w:r w:rsidR="007D1A81" w:rsidRPr="004B2CA3">
        <w:rPr>
          <w:iCs/>
        </w:rPr>
        <w:t xml:space="preserve">por qué aparece </w:t>
      </w:r>
      <w:r w:rsidR="002A4702" w:rsidRPr="004B2CA3">
        <w:rPr>
          <w:iCs/>
        </w:rPr>
        <w:t xml:space="preserve">en forma prosaica el tema pastoril en </w:t>
      </w:r>
      <w:r w:rsidR="00331A40" w:rsidRPr="004B2CA3">
        <w:rPr>
          <w:iCs/>
        </w:rPr>
        <w:t>España</w:t>
      </w:r>
      <w:r w:rsidR="002A4702" w:rsidRPr="004B2CA3">
        <w:rPr>
          <w:iCs/>
        </w:rPr>
        <w:t xml:space="preserve"> durante la segunda mitad del siglo XVI y qué</w:t>
      </w:r>
      <w:r w:rsidR="007D1A81" w:rsidRPr="004B2CA3">
        <w:rPr>
          <w:iCs/>
        </w:rPr>
        <w:t xml:space="preserve">, </w:t>
      </w:r>
      <w:r w:rsidR="002A4702" w:rsidRPr="004B2CA3">
        <w:rPr>
          <w:iCs/>
        </w:rPr>
        <w:t>realmente</w:t>
      </w:r>
      <w:r w:rsidR="007D1A81" w:rsidRPr="004B2CA3">
        <w:rPr>
          <w:iCs/>
        </w:rPr>
        <w:t>, representa.</w:t>
      </w:r>
    </w:p>
    <w:p w:rsidR="00AB450C" w:rsidRPr="004B2CA3" w:rsidRDefault="00AB450C" w:rsidP="00331A40">
      <w:pPr>
        <w:spacing w:line="480" w:lineRule="auto"/>
        <w:jc w:val="both"/>
        <w:rPr>
          <w:iCs/>
        </w:rPr>
      </w:pPr>
    </w:p>
    <w:p w:rsidR="00B336A1" w:rsidRPr="004B2CA3" w:rsidRDefault="00C60125" w:rsidP="00331A40">
      <w:pPr>
        <w:spacing w:line="480" w:lineRule="auto"/>
        <w:jc w:val="both"/>
        <w:rPr>
          <w:iCs/>
        </w:rPr>
      </w:pPr>
      <w:r w:rsidRPr="004B2CA3">
        <w:rPr>
          <w:iCs/>
        </w:rPr>
        <w:t>Francisco Márquez Villanueva</w:t>
      </w:r>
      <w:r w:rsidR="00AB450C" w:rsidRPr="004B2CA3">
        <w:rPr>
          <w:iCs/>
        </w:rPr>
        <w:t xml:space="preserve">, crítico literario </w:t>
      </w:r>
      <w:r w:rsidR="00331A40" w:rsidRPr="004B2CA3">
        <w:rPr>
          <w:iCs/>
        </w:rPr>
        <w:t>español</w:t>
      </w:r>
      <w:r w:rsidR="00AB450C" w:rsidRPr="004B2CA3">
        <w:rPr>
          <w:iCs/>
        </w:rPr>
        <w:t>,</w:t>
      </w:r>
      <w:r w:rsidRPr="004B2CA3">
        <w:rPr>
          <w:iCs/>
        </w:rPr>
        <w:t xml:space="preserve"> </w:t>
      </w:r>
      <w:r w:rsidR="00AB450C" w:rsidRPr="004B2CA3">
        <w:rPr>
          <w:iCs/>
        </w:rPr>
        <w:t>en</w:t>
      </w:r>
      <w:r w:rsidRPr="004B2CA3">
        <w:rPr>
          <w:iCs/>
        </w:rPr>
        <w:t xml:space="preserve"> el ensayo </w:t>
      </w:r>
      <w:r w:rsidRPr="004B2CA3">
        <w:rPr>
          <w:i/>
          <w:iCs/>
        </w:rPr>
        <w:t>El problema con nuestros clásicos</w:t>
      </w:r>
      <w:r w:rsidRPr="004B2CA3">
        <w:rPr>
          <w:iCs/>
        </w:rPr>
        <w:t xml:space="preserve"> de 1998 se plantea varias preguntas en torno </w:t>
      </w:r>
      <w:r w:rsidR="008940B4" w:rsidRPr="004B2CA3">
        <w:rPr>
          <w:iCs/>
        </w:rPr>
        <w:t>al tema</w:t>
      </w:r>
      <w:r w:rsidRPr="004B2CA3">
        <w:rPr>
          <w:iCs/>
        </w:rPr>
        <w:t xml:space="preserve"> </w:t>
      </w:r>
      <w:r w:rsidR="008940B4" w:rsidRPr="004B2CA3">
        <w:rPr>
          <w:iCs/>
        </w:rPr>
        <w:t>y</w:t>
      </w:r>
      <w:r w:rsidRPr="004B2CA3">
        <w:rPr>
          <w:iCs/>
        </w:rPr>
        <w:t xml:space="preserve"> dice que ʻʻnuestros </w:t>
      </w:r>
      <w:r w:rsidRPr="004B2CA3">
        <w:rPr>
          <w:iCs/>
        </w:rPr>
        <w:lastRenderedPageBreak/>
        <w:t>clásicos en conjunto permanecen, mientras tanto, profundamente desvalidosʼʼ</w:t>
      </w:r>
      <w:r w:rsidR="00AB450C" w:rsidRPr="004B2CA3">
        <w:rPr>
          <w:iCs/>
        </w:rPr>
        <w:t>.</w:t>
      </w:r>
      <w:r w:rsidR="00AB450C" w:rsidRPr="004B2CA3">
        <w:rPr>
          <w:rStyle w:val="Refdenotaalpie"/>
          <w:iCs/>
        </w:rPr>
        <w:footnoteReference w:id="3"/>
      </w:r>
      <w:r w:rsidR="00AB450C" w:rsidRPr="004B2CA3">
        <w:rPr>
          <w:iCs/>
        </w:rPr>
        <w:t xml:space="preserve"> Márquez Villanueva atribuye este problema en primer lugar a los críticos terminando su ensayo </w:t>
      </w:r>
      <w:r w:rsidR="002A4702" w:rsidRPr="004B2CA3">
        <w:rPr>
          <w:iCs/>
        </w:rPr>
        <w:t>con</w:t>
      </w:r>
      <w:r w:rsidR="00AB450C" w:rsidRPr="004B2CA3">
        <w:rPr>
          <w:iCs/>
        </w:rPr>
        <w:t xml:space="preserve"> una frase </w:t>
      </w:r>
      <w:r w:rsidR="00331A40" w:rsidRPr="004B2CA3">
        <w:rPr>
          <w:iCs/>
        </w:rPr>
        <w:t>animadora</w:t>
      </w:r>
      <w:r w:rsidR="00CF4516" w:rsidRPr="004B2CA3">
        <w:rPr>
          <w:iCs/>
        </w:rPr>
        <w:t xml:space="preserve"> para el cambio ʻʻ...y</w:t>
      </w:r>
      <w:r w:rsidR="00AB450C" w:rsidRPr="004B2CA3">
        <w:rPr>
          <w:iCs/>
        </w:rPr>
        <w:t xml:space="preserve"> empezar, quizás, por la enmienda de este título de </w:t>
      </w:r>
      <w:r w:rsidR="00AB450C" w:rsidRPr="004B2CA3">
        <w:rPr>
          <w:i/>
          <w:iCs/>
        </w:rPr>
        <w:t xml:space="preserve">El problema con nuestros clásicos </w:t>
      </w:r>
      <w:r w:rsidR="00AB450C" w:rsidRPr="004B2CA3">
        <w:rPr>
          <w:iCs/>
        </w:rPr>
        <w:t xml:space="preserve">para sustituirlo por el de </w:t>
      </w:r>
      <w:r w:rsidR="00AB450C" w:rsidRPr="004B2CA3">
        <w:rPr>
          <w:i/>
          <w:iCs/>
        </w:rPr>
        <w:t>El problema con nuestra crítica</w:t>
      </w:r>
      <w:r w:rsidR="00AB450C" w:rsidRPr="004B2CA3">
        <w:rPr>
          <w:iCs/>
        </w:rPr>
        <w:t>ʼʼ.</w:t>
      </w:r>
      <w:r w:rsidR="00AB450C" w:rsidRPr="004B2CA3">
        <w:rPr>
          <w:rStyle w:val="Refdenotaalpie"/>
          <w:iCs/>
        </w:rPr>
        <w:footnoteReference w:id="4"/>
      </w:r>
      <w:r w:rsidR="00AB450C" w:rsidRPr="004B2CA3">
        <w:rPr>
          <w:iCs/>
        </w:rPr>
        <w:t xml:space="preserve"> Al tener en cuenta estas ideas, intentaremos borrar la etiqueta que condena </w:t>
      </w:r>
      <w:r w:rsidR="00AB450C" w:rsidRPr="004B2CA3">
        <w:rPr>
          <w:i/>
          <w:iCs/>
        </w:rPr>
        <w:t>Los siete libros de la Diana</w:t>
      </w:r>
      <w:r w:rsidR="00AB450C" w:rsidRPr="004B2CA3">
        <w:rPr>
          <w:iCs/>
        </w:rPr>
        <w:t xml:space="preserve"> a </w:t>
      </w:r>
      <w:r w:rsidR="00331A40" w:rsidRPr="004B2CA3">
        <w:rPr>
          <w:iCs/>
        </w:rPr>
        <w:t>una</w:t>
      </w:r>
      <w:r w:rsidR="00AB450C" w:rsidRPr="004B2CA3">
        <w:rPr>
          <w:iCs/>
        </w:rPr>
        <w:t xml:space="preserve"> sombra sin mucho interés y de</w:t>
      </w:r>
      <w:r w:rsidR="004938A9" w:rsidRPr="004B2CA3">
        <w:rPr>
          <w:iCs/>
        </w:rPr>
        <w:t>mostrar su dimensión espiritual.</w:t>
      </w:r>
    </w:p>
    <w:p w:rsidR="00871851" w:rsidRPr="004B2CA3" w:rsidRDefault="00871851" w:rsidP="00331A40">
      <w:pPr>
        <w:spacing w:line="480" w:lineRule="auto"/>
        <w:jc w:val="both"/>
        <w:rPr>
          <w:iCs/>
        </w:rPr>
      </w:pPr>
    </w:p>
    <w:p w:rsidR="00116702" w:rsidRPr="004B2CA3" w:rsidRDefault="00FD0A6B" w:rsidP="00331A40">
      <w:pPr>
        <w:pStyle w:val="Ttulo1"/>
        <w:spacing w:line="480" w:lineRule="auto"/>
        <w:jc w:val="both"/>
        <w:rPr>
          <w:rFonts w:cs="Times New Roman"/>
          <w:sz w:val="24"/>
          <w:szCs w:val="24"/>
        </w:rPr>
      </w:pPr>
      <w:bookmarkStart w:id="17" w:name="_Toc472114534"/>
      <w:r w:rsidRPr="004B2CA3">
        <w:rPr>
          <w:rFonts w:cs="Times New Roman"/>
          <w:sz w:val="24"/>
          <w:szCs w:val="24"/>
        </w:rPr>
        <w:t xml:space="preserve">3. El contexto histórico </w:t>
      </w:r>
      <w:r w:rsidR="00960C52" w:rsidRPr="004B2CA3">
        <w:rPr>
          <w:rFonts w:cs="Times New Roman"/>
          <w:sz w:val="24"/>
          <w:szCs w:val="24"/>
        </w:rPr>
        <w:t>de</w:t>
      </w:r>
      <w:r w:rsidR="00116702" w:rsidRPr="004B2CA3">
        <w:rPr>
          <w:rFonts w:cs="Times New Roman"/>
          <w:sz w:val="24"/>
          <w:szCs w:val="24"/>
        </w:rPr>
        <w:t xml:space="preserve"> Jorge de Montemayor</w:t>
      </w:r>
      <w:bookmarkEnd w:id="17"/>
    </w:p>
    <w:p w:rsidR="00AA1AC0" w:rsidRPr="004B2CA3" w:rsidRDefault="00AA1AC0" w:rsidP="00331A40">
      <w:pPr>
        <w:spacing w:line="480" w:lineRule="auto"/>
        <w:jc w:val="both"/>
      </w:pPr>
    </w:p>
    <w:p w:rsidR="00116702" w:rsidRPr="004B2CA3" w:rsidRDefault="00AA1AC0" w:rsidP="00331A40">
      <w:pPr>
        <w:spacing w:line="480" w:lineRule="auto"/>
        <w:jc w:val="both"/>
        <w:rPr>
          <w:iCs/>
        </w:rPr>
      </w:pPr>
      <w:r w:rsidRPr="004B2CA3">
        <w:rPr>
          <w:iCs/>
        </w:rPr>
        <w:t>En este capítulo se subraya</w:t>
      </w:r>
      <w:r w:rsidR="007D1A81" w:rsidRPr="004B2CA3">
        <w:rPr>
          <w:iCs/>
        </w:rPr>
        <w:t xml:space="preserve">n dos </w:t>
      </w:r>
      <w:r w:rsidR="00A22129" w:rsidRPr="004B2CA3">
        <w:rPr>
          <w:iCs/>
        </w:rPr>
        <w:t>circunstancias histórica</w:t>
      </w:r>
      <w:r w:rsidRPr="004B2CA3">
        <w:rPr>
          <w:iCs/>
        </w:rPr>
        <w:t xml:space="preserve">s de la </w:t>
      </w:r>
      <w:r w:rsidR="00331A40" w:rsidRPr="004B2CA3">
        <w:rPr>
          <w:iCs/>
        </w:rPr>
        <w:t>España</w:t>
      </w:r>
      <w:r w:rsidRPr="004B2CA3">
        <w:rPr>
          <w:iCs/>
        </w:rPr>
        <w:t xml:space="preserve"> </w:t>
      </w:r>
      <w:r w:rsidR="007D1A81" w:rsidRPr="004B2CA3">
        <w:rPr>
          <w:iCs/>
        </w:rPr>
        <w:t xml:space="preserve">de </w:t>
      </w:r>
      <w:r w:rsidR="0030640A" w:rsidRPr="004B2CA3">
        <w:rPr>
          <w:iCs/>
        </w:rPr>
        <w:t>la</w:t>
      </w:r>
      <w:r w:rsidR="007D1A81" w:rsidRPr="004B2CA3">
        <w:rPr>
          <w:iCs/>
        </w:rPr>
        <w:t xml:space="preserve"> época</w:t>
      </w:r>
      <w:r w:rsidR="0030640A" w:rsidRPr="004B2CA3">
        <w:rPr>
          <w:iCs/>
        </w:rPr>
        <w:t xml:space="preserve"> de Montemayor</w:t>
      </w:r>
      <w:r w:rsidR="007D1A81" w:rsidRPr="004B2CA3">
        <w:rPr>
          <w:iCs/>
        </w:rPr>
        <w:t xml:space="preserve">: </w:t>
      </w:r>
      <w:r w:rsidRPr="004B2CA3">
        <w:rPr>
          <w:iCs/>
        </w:rPr>
        <w:t xml:space="preserve">el problema ideológico y el establecimiento de la Inquisición </w:t>
      </w:r>
      <w:r w:rsidR="007D1A81" w:rsidRPr="004B2CA3">
        <w:rPr>
          <w:iCs/>
        </w:rPr>
        <w:t>(</w:t>
      </w:r>
      <w:r w:rsidRPr="004B2CA3">
        <w:rPr>
          <w:iCs/>
        </w:rPr>
        <w:t xml:space="preserve">como el control </w:t>
      </w:r>
      <w:r w:rsidR="007D1A81" w:rsidRPr="004B2CA3">
        <w:rPr>
          <w:iCs/>
        </w:rPr>
        <w:t>ideológico desde el puno de vista de la religión)</w:t>
      </w:r>
      <w:r w:rsidR="00A22129" w:rsidRPr="004B2CA3">
        <w:rPr>
          <w:iCs/>
        </w:rPr>
        <w:t>, por una parte,</w:t>
      </w:r>
      <w:r w:rsidR="007D1A81" w:rsidRPr="004B2CA3">
        <w:rPr>
          <w:iCs/>
        </w:rPr>
        <w:t xml:space="preserve"> y luego el papel inquisitorial en </w:t>
      </w:r>
      <w:r w:rsidR="00A22129" w:rsidRPr="004B2CA3">
        <w:rPr>
          <w:iCs/>
        </w:rPr>
        <w:t xml:space="preserve">el </w:t>
      </w:r>
      <w:r w:rsidR="007D1A81" w:rsidRPr="004B2CA3">
        <w:rPr>
          <w:iCs/>
        </w:rPr>
        <w:t xml:space="preserve">caso de </w:t>
      </w:r>
      <w:r w:rsidRPr="004B2CA3">
        <w:rPr>
          <w:iCs/>
        </w:rPr>
        <w:t>la</w:t>
      </w:r>
      <w:r w:rsidR="007D1A81" w:rsidRPr="004B2CA3">
        <w:rPr>
          <w:iCs/>
        </w:rPr>
        <w:t xml:space="preserve"> censura </w:t>
      </w:r>
      <w:r w:rsidR="0030640A" w:rsidRPr="004B2CA3">
        <w:rPr>
          <w:iCs/>
        </w:rPr>
        <w:t>ante</w:t>
      </w:r>
      <w:r w:rsidR="007D1A81" w:rsidRPr="004B2CA3">
        <w:rPr>
          <w:iCs/>
        </w:rPr>
        <w:t xml:space="preserve"> la producción literaria </w:t>
      </w:r>
      <w:r w:rsidR="0030640A" w:rsidRPr="004B2CA3">
        <w:rPr>
          <w:iCs/>
        </w:rPr>
        <w:t>con el apoyo en</w:t>
      </w:r>
      <w:r w:rsidRPr="004B2CA3">
        <w:rPr>
          <w:iCs/>
        </w:rPr>
        <w:t xml:space="preserve"> los Ín</w:t>
      </w:r>
      <w:r w:rsidR="007D1A81" w:rsidRPr="004B2CA3">
        <w:rPr>
          <w:iCs/>
        </w:rPr>
        <w:t>dices de los libros prohibidos</w:t>
      </w:r>
      <w:r w:rsidR="00A22129" w:rsidRPr="004B2CA3">
        <w:rPr>
          <w:iCs/>
        </w:rPr>
        <w:t>, por otra</w:t>
      </w:r>
      <w:r w:rsidR="007D1A81" w:rsidRPr="004B2CA3">
        <w:rPr>
          <w:iCs/>
        </w:rPr>
        <w:t>. Al plantear esto,</w:t>
      </w:r>
      <w:r w:rsidRPr="004B2CA3">
        <w:rPr>
          <w:iCs/>
        </w:rPr>
        <w:t xml:space="preserve"> </w:t>
      </w:r>
      <w:r w:rsidR="007D1A81" w:rsidRPr="004B2CA3">
        <w:rPr>
          <w:iCs/>
        </w:rPr>
        <w:t>es posible releer</w:t>
      </w:r>
      <w:r w:rsidRPr="004B2CA3">
        <w:rPr>
          <w:iCs/>
        </w:rPr>
        <w:t xml:space="preserve"> la obra de Montemayor</w:t>
      </w:r>
      <w:r w:rsidR="007D1A81" w:rsidRPr="004B2CA3">
        <w:rPr>
          <w:iCs/>
        </w:rPr>
        <w:t xml:space="preserve"> desde la mirada interior, es decir, ver el fenómeno de ʻʻla novela pastorilʼʼ desde </w:t>
      </w:r>
      <w:r w:rsidR="00331A40" w:rsidRPr="004B2CA3">
        <w:rPr>
          <w:iCs/>
        </w:rPr>
        <w:t>España</w:t>
      </w:r>
      <w:r w:rsidR="007D1A81" w:rsidRPr="004B2CA3">
        <w:rPr>
          <w:iCs/>
        </w:rPr>
        <w:t xml:space="preserve"> y no de la evolución llegando de</w:t>
      </w:r>
      <w:r w:rsidR="00A22129" w:rsidRPr="004B2CA3">
        <w:rPr>
          <w:iCs/>
        </w:rPr>
        <w:t>l</w:t>
      </w:r>
      <w:r w:rsidR="007D1A81" w:rsidRPr="004B2CA3">
        <w:rPr>
          <w:iCs/>
        </w:rPr>
        <w:t xml:space="preserve"> exterior a </w:t>
      </w:r>
      <w:r w:rsidR="00331A40" w:rsidRPr="004B2CA3">
        <w:rPr>
          <w:iCs/>
        </w:rPr>
        <w:t>España</w:t>
      </w:r>
      <w:r w:rsidR="007D1A81" w:rsidRPr="004B2CA3">
        <w:rPr>
          <w:iCs/>
        </w:rPr>
        <w:t xml:space="preserve">. Así, a lo mejor, se puede </w:t>
      </w:r>
      <w:r w:rsidR="00A22129" w:rsidRPr="004B2CA3">
        <w:rPr>
          <w:iCs/>
        </w:rPr>
        <w:t>sacar</w:t>
      </w:r>
      <w:r w:rsidRPr="004B2CA3">
        <w:rPr>
          <w:iCs/>
        </w:rPr>
        <w:t xml:space="preserve"> a la luz una r</w:t>
      </w:r>
      <w:r w:rsidR="007D1A81" w:rsidRPr="004B2CA3">
        <w:rPr>
          <w:iCs/>
        </w:rPr>
        <w:t>ei</w:t>
      </w:r>
      <w:r w:rsidRPr="004B2CA3">
        <w:rPr>
          <w:iCs/>
        </w:rPr>
        <w:t>vi</w:t>
      </w:r>
      <w:r w:rsidR="007D1A81" w:rsidRPr="004B2CA3">
        <w:rPr>
          <w:iCs/>
        </w:rPr>
        <w:t>n</w:t>
      </w:r>
      <w:r w:rsidRPr="004B2CA3">
        <w:rPr>
          <w:iCs/>
        </w:rPr>
        <w:t xml:space="preserve">dicación </w:t>
      </w:r>
      <w:r w:rsidR="007D1A81" w:rsidRPr="004B2CA3">
        <w:rPr>
          <w:iCs/>
        </w:rPr>
        <w:t xml:space="preserve">del texto </w:t>
      </w:r>
      <w:r w:rsidRPr="004B2CA3">
        <w:rPr>
          <w:iCs/>
        </w:rPr>
        <w:t>que se lo merece.</w:t>
      </w:r>
    </w:p>
    <w:p w:rsidR="00AA1AC0" w:rsidRPr="004B2CA3" w:rsidRDefault="00AA1AC0" w:rsidP="00331A40">
      <w:pPr>
        <w:spacing w:line="480" w:lineRule="auto"/>
        <w:jc w:val="both"/>
        <w:rPr>
          <w:iCs/>
        </w:rPr>
      </w:pPr>
    </w:p>
    <w:p w:rsidR="00116702" w:rsidRPr="004B2CA3" w:rsidRDefault="00116702" w:rsidP="00331A40">
      <w:pPr>
        <w:pStyle w:val="Ttulo2"/>
        <w:spacing w:line="480" w:lineRule="auto"/>
        <w:jc w:val="both"/>
        <w:rPr>
          <w:rFonts w:cs="Times New Roman"/>
          <w:szCs w:val="24"/>
        </w:rPr>
      </w:pPr>
      <w:bookmarkStart w:id="18" w:name="_Toc472114535"/>
      <w:r w:rsidRPr="004B2CA3">
        <w:rPr>
          <w:rFonts w:cs="Times New Roman"/>
          <w:szCs w:val="24"/>
        </w:rPr>
        <w:t xml:space="preserve">3.1. El problema </w:t>
      </w:r>
      <w:r w:rsidR="00095A3F" w:rsidRPr="004B2CA3">
        <w:rPr>
          <w:rFonts w:cs="Times New Roman"/>
          <w:szCs w:val="24"/>
        </w:rPr>
        <w:t>ideológico</w:t>
      </w:r>
      <w:r w:rsidR="003E5348" w:rsidRPr="004B2CA3">
        <w:rPr>
          <w:rFonts w:cs="Times New Roman"/>
          <w:szCs w:val="24"/>
        </w:rPr>
        <w:t xml:space="preserve"> y </w:t>
      </w:r>
      <w:r w:rsidR="00960C52" w:rsidRPr="004B2CA3">
        <w:rPr>
          <w:rFonts w:cs="Times New Roman"/>
          <w:szCs w:val="24"/>
        </w:rPr>
        <w:t>el establecimiento de la</w:t>
      </w:r>
      <w:r w:rsidR="003E5348" w:rsidRPr="004B2CA3">
        <w:rPr>
          <w:rFonts w:cs="Times New Roman"/>
          <w:szCs w:val="24"/>
        </w:rPr>
        <w:t xml:space="preserve"> Inquisición</w:t>
      </w:r>
      <w:bookmarkEnd w:id="18"/>
    </w:p>
    <w:p w:rsidR="00116702" w:rsidRPr="004B2CA3" w:rsidRDefault="00116702" w:rsidP="00331A40">
      <w:pPr>
        <w:spacing w:line="480" w:lineRule="auto"/>
        <w:jc w:val="both"/>
        <w:rPr>
          <w:iCs/>
        </w:rPr>
      </w:pPr>
    </w:p>
    <w:p w:rsidR="003E5348" w:rsidRPr="004B2CA3" w:rsidRDefault="00116702" w:rsidP="00331A40">
      <w:pPr>
        <w:spacing w:line="480" w:lineRule="auto"/>
        <w:jc w:val="both"/>
      </w:pPr>
      <w:r w:rsidRPr="004B2CA3">
        <w:rPr>
          <w:iCs/>
        </w:rPr>
        <w:t xml:space="preserve">En el principio del siglo XVI </w:t>
      </w:r>
      <w:r w:rsidR="00331A40" w:rsidRPr="004B2CA3">
        <w:rPr>
          <w:iCs/>
        </w:rPr>
        <w:t>España</w:t>
      </w:r>
      <w:r w:rsidRPr="004B2CA3">
        <w:rPr>
          <w:iCs/>
        </w:rPr>
        <w:t xml:space="preserve"> se enfrentaba </w:t>
      </w:r>
      <w:r w:rsidR="00731B2A" w:rsidRPr="004B2CA3">
        <w:rPr>
          <w:iCs/>
        </w:rPr>
        <w:t>con unos</w:t>
      </w:r>
      <w:r w:rsidRPr="004B2CA3">
        <w:rPr>
          <w:iCs/>
        </w:rPr>
        <w:t xml:space="preserve"> problemas </w:t>
      </w:r>
      <w:r w:rsidR="00331A40" w:rsidRPr="004B2CA3">
        <w:rPr>
          <w:iCs/>
        </w:rPr>
        <w:t xml:space="preserve">bastante graves </w:t>
      </w:r>
      <w:r w:rsidR="00095A3F" w:rsidRPr="004B2CA3">
        <w:rPr>
          <w:iCs/>
        </w:rPr>
        <w:t>dentro de la sociedad</w:t>
      </w:r>
      <w:r w:rsidR="00331A40" w:rsidRPr="004B2CA3">
        <w:rPr>
          <w:iCs/>
        </w:rPr>
        <w:t xml:space="preserve"> </w:t>
      </w:r>
      <w:r w:rsidRPr="004B2CA3">
        <w:rPr>
          <w:iCs/>
        </w:rPr>
        <w:t xml:space="preserve">que ya </w:t>
      </w:r>
      <w:r w:rsidR="00731B2A" w:rsidRPr="004B2CA3">
        <w:rPr>
          <w:iCs/>
        </w:rPr>
        <w:t>habían tenido</w:t>
      </w:r>
      <w:r w:rsidRPr="004B2CA3">
        <w:rPr>
          <w:iCs/>
        </w:rPr>
        <w:t xml:space="preserve"> sus raíces en </w:t>
      </w:r>
      <w:r w:rsidR="00731B2A" w:rsidRPr="004B2CA3">
        <w:rPr>
          <w:iCs/>
        </w:rPr>
        <w:t>el siglo anterior</w:t>
      </w:r>
      <w:r w:rsidRPr="004B2CA3">
        <w:rPr>
          <w:iCs/>
        </w:rPr>
        <w:t xml:space="preserve">. </w:t>
      </w:r>
      <w:r w:rsidR="004844B4" w:rsidRPr="004B2CA3">
        <w:rPr>
          <w:iCs/>
        </w:rPr>
        <w:t xml:space="preserve">Cuando se </w:t>
      </w:r>
      <w:r w:rsidRPr="004B2CA3">
        <w:rPr>
          <w:iCs/>
        </w:rPr>
        <w:t>celebró</w:t>
      </w:r>
      <w:r w:rsidR="004844B4" w:rsidRPr="004B2CA3">
        <w:rPr>
          <w:iCs/>
        </w:rPr>
        <w:t xml:space="preserve"> en 1469</w:t>
      </w:r>
      <w:r w:rsidRPr="004B2CA3">
        <w:rPr>
          <w:iCs/>
        </w:rPr>
        <w:t xml:space="preserve"> </w:t>
      </w:r>
      <w:r w:rsidRPr="004B2CA3">
        <w:rPr>
          <w:iCs/>
        </w:rPr>
        <w:lastRenderedPageBreak/>
        <w:t>el matrimonio de los Reyes Católicos,</w:t>
      </w:r>
      <w:r w:rsidR="00731B2A" w:rsidRPr="004B2CA3">
        <w:rPr>
          <w:iCs/>
        </w:rPr>
        <w:t xml:space="preserve"> </w:t>
      </w:r>
      <w:r w:rsidR="0030640A" w:rsidRPr="004B2CA3">
        <w:rPr>
          <w:iCs/>
        </w:rPr>
        <w:t>este momento</w:t>
      </w:r>
      <w:r w:rsidR="00731B2A" w:rsidRPr="004B2CA3">
        <w:rPr>
          <w:iCs/>
        </w:rPr>
        <w:t xml:space="preserve"> significó un gran refuerzo para la fe católica</w:t>
      </w:r>
      <w:r w:rsidR="004844B4" w:rsidRPr="004B2CA3">
        <w:rPr>
          <w:iCs/>
        </w:rPr>
        <w:t>.</w:t>
      </w:r>
      <w:r w:rsidRPr="004B2CA3">
        <w:rPr>
          <w:iCs/>
        </w:rPr>
        <w:t xml:space="preserve"> Sin embargo, </w:t>
      </w:r>
      <w:r w:rsidR="00731B2A" w:rsidRPr="004B2CA3">
        <w:rPr>
          <w:iCs/>
        </w:rPr>
        <w:t xml:space="preserve">en la </w:t>
      </w:r>
      <w:r w:rsidR="00331A40" w:rsidRPr="004B2CA3">
        <w:rPr>
          <w:iCs/>
        </w:rPr>
        <w:t>España</w:t>
      </w:r>
      <w:r w:rsidR="00731B2A" w:rsidRPr="004B2CA3">
        <w:rPr>
          <w:iCs/>
        </w:rPr>
        <w:t xml:space="preserve"> en</w:t>
      </w:r>
      <w:r w:rsidRPr="004B2CA3">
        <w:rPr>
          <w:iCs/>
        </w:rPr>
        <w:t xml:space="preserve"> esta época una gran parte de la población </w:t>
      </w:r>
      <w:r w:rsidR="00A22129" w:rsidRPr="004B2CA3">
        <w:rPr>
          <w:iCs/>
        </w:rPr>
        <w:t xml:space="preserve">vivía </w:t>
      </w:r>
      <w:r w:rsidRPr="004B2CA3">
        <w:rPr>
          <w:iCs/>
        </w:rPr>
        <w:t xml:space="preserve">con su </w:t>
      </w:r>
      <w:r w:rsidR="00731B2A" w:rsidRPr="004B2CA3">
        <w:rPr>
          <w:iCs/>
        </w:rPr>
        <w:t xml:space="preserve">propia </w:t>
      </w:r>
      <w:r w:rsidRPr="004B2CA3">
        <w:rPr>
          <w:iCs/>
        </w:rPr>
        <w:t xml:space="preserve">riqueza cultural y religiosa – </w:t>
      </w:r>
      <w:r w:rsidR="00731B2A" w:rsidRPr="004B2CA3">
        <w:rPr>
          <w:iCs/>
        </w:rPr>
        <w:t xml:space="preserve">los </w:t>
      </w:r>
      <w:r w:rsidRPr="004B2CA3">
        <w:rPr>
          <w:iCs/>
        </w:rPr>
        <w:t xml:space="preserve">judíos y </w:t>
      </w:r>
      <w:r w:rsidR="00731B2A" w:rsidRPr="004B2CA3">
        <w:rPr>
          <w:iCs/>
        </w:rPr>
        <w:t xml:space="preserve">los </w:t>
      </w:r>
      <w:r w:rsidRPr="004B2CA3">
        <w:rPr>
          <w:iCs/>
        </w:rPr>
        <w:t>musulmanes.</w:t>
      </w:r>
      <w:r w:rsidR="00731B2A" w:rsidRPr="004B2CA3">
        <w:rPr>
          <w:rStyle w:val="Refdenotaalpie"/>
          <w:iCs/>
        </w:rPr>
        <w:footnoteReference w:id="5"/>
      </w:r>
      <w:r w:rsidRPr="004B2CA3">
        <w:rPr>
          <w:iCs/>
        </w:rPr>
        <w:t xml:space="preserve"> Estas </w:t>
      </w:r>
      <w:r w:rsidR="0030640A" w:rsidRPr="004B2CA3">
        <w:rPr>
          <w:iCs/>
        </w:rPr>
        <w:t>tres culturas coexistieron junta</w:t>
      </w:r>
      <w:r w:rsidRPr="004B2CA3">
        <w:rPr>
          <w:iCs/>
        </w:rPr>
        <w:t xml:space="preserve">s </w:t>
      </w:r>
      <w:r w:rsidR="00731B2A" w:rsidRPr="004B2CA3">
        <w:rPr>
          <w:iCs/>
        </w:rPr>
        <w:t xml:space="preserve">y </w:t>
      </w:r>
      <w:r w:rsidR="004844B4" w:rsidRPr="004B2CA3">
        <w:rPr>
          <w:iCs/>
        </w:rPr>
        <w:t>se formaron</w:t>
      </w:r>
      <w:r w:rsidR="00731B2A" w:rsidRPr="004B2CA3">
        <w:rPr>
          <w:iCs/>
        </w:rPr>
        <w:t xml:space="preserve">, según </w:t>
      </w:r>
      <w:r w:rsidR="00331A40" w:rsidRPr="004B2CA3">
        <w:rPr>
          <w:iCs/>
        </w:rPr>
        <w:t>las palabras</w:t>
      </w:r>
      <w:r w:rsidR="00731B2A" w:rsidRPr="004B2CA3">
        <w:rPr>
          <w:iCs/>
        </w:rPr>
        <w:t xml:space="preserve"> de Américo Castro, historiador e intelectual </w:t>
      </w:r>
      <w:r w:rsidR="00331A40" w:rsidRPr="004B2CA3">
        <w:rPr>
          <w:iCs/>
        </w:rPr>
        <w:t>español</w:t>
      </w:r>
      <w:r w:rsidR="00731B2A" w:rsidRPr="004B2CA3">
        <w:rPr>
          <w:iCs/>
        </w:rPr>
        <w:t xml:space="preserve">, </w:t>
      </w:r>
      <w:r w:rsidRPr="004B2CA3">
        <w:rPr>
          <w:iCs/>
        </w:rPr>
        <w:t>tres castas.</w:t>
      </w:r>
      <w:r w:rsidRPr="004B2CA3">
        <w:rPr>
          <w:rStyle w:val="Refdenotaalpie"/>
          <w:iCs/>
        </w:rPr>
        <w:footnoteReference w:id="6"/>
      </w:r>
      <w:r w:rsidRPr="004B2CA3">
        <w:rPr>
          <w:iCs/>
        </w:rPr>
        <w:t xml:space="preserve"> </w:t>
      </w:r>
      <w:r w:rsidR="003E5348" w:rsidRPr="004B2CA3">
        <w:rPr>
          <w:iCs/>
        </w:rPr>
        <w:t xml:space="preserve">Sin embargo, </w:t>
      </w:r>
      <w:r w:rsidR="00651D70" w:rsidRPr="004B2CA3">
        <w:rPr>
          <w:iCs/>
        </w:rPr>
        <w:t>la estratificación social era aú</w:t>
      </w:r>
      <w:r w:rsidR="003E5348" w:rsidRPr="004B2CA3">
        <w:rPr>
          <w:iCs/>
        </w:rPr>
        <w:t xml:space="preserve">n más compleja. </w:t>
      </w:r>
      <w:r w:rsidR="00095A3F" w:rsidRPr="004B2CA3">
        <w:rPr>
          <w:iCs/>
        </w:rPr>
        <w:t>Ya los</w:t>
      </w:r>
      <w:r w:rsidRPr="004B2CA3">
        <w:rPr>
          <w:iCs/>
        </w:rPr>
        <w:t xml:space="preserve"> re</w:t>
      </w:r>
      <w:r w:rsidR="00095A3F" w:rsidRPr="004B2CA3">
        <w:rPr>
          <w:iCs/>
        </w:rPr>
        <w:t>presentantes de la fe católica en el siglo XIV, concretamente,</w:t>
      </w:r>
      <w:r w:rsidRPr="004B2CA3">
        <w:rPr>
          <w:iCs/>
        </w:rPr>
        <w:t xml:space="preserve"> en 1391 </w:t>
      </w:r>
      <w:r w:rsidR="00331A40" w:rsidRPr="004B2CA3">
        <w:rPr>
          <w:iCs/>
        </w:rPr>
        <w:t>consiguieron</w:t>
      </w:r>
      <w:r w:rsidRPr="004B2CA3">
        <w:rPr>
          <w:iCs/>
        </w:rPr>
        <w:t xml:space="preserve"> </w:t>
      </w:r>
      <w:r w:rsidR="003E5348" w:rsidRPr="004B2CA3">
        <w:rPr>
          <w:iCs/>
        </w:rPr>
        <w:t>las</w:t>
      </w:r>
      <w:r w:rsidRPr="004B2CA3">
        <w:rPr>
          <w:iCs/>
        </w:rPr>
        <w:t xml:space="preserve"> conversiones masivas de los judíos al cristianismo. </w:t>
      </w:r>
      <w:r w:rsidR="003E5348" w:rsidRPr="004B2CA3">
        <w:t>La conversión de 1391 fue muy forzada</w:t>
      </w:r>
      <w:r w:rsidR="004844B4" w:rsidRPr="004B2CA3">
        <w:t xml:space="preserve"> para los judíos y hasta</w:t>
      </w:r>
      <w:r w:rsidR="003E5348" w:rsidRPr="004B2CA3">
        <w:t xml:space="preserve"> ʻʻa finales de la década de 1470 muchos conversos seguían practicando su cultura tradicional, aunque no se apartaran de forma significativa de la religión cristi</w:t>
      </w:r>
      <w:r w:rsidR="00331A40" w:rsidRPr="004B2CA3">
        <w:t>ana que profesaban</w:t>
      </w:r>
      <w:r w:rsidR="003E5348" w:rsidRPr="004B2CA3">
        <w:t>ʼʼ</w:t>
      </w:r>
      <w:r w:rsidR="00331A40" w:rsidRPr="004B2CA3">
        <w:t>.</w:t>
      </w:r>
      <w:r w:rsidR="0030640A" w:rsidRPr="004B2CA3">
        <w:rPr>
          <w:rStyle w:val="Refdenotaalpie"/>
        </w:rPr>
        <w:footnoteReference w:id="7"/>
      </w:r>
      <w:r w:rsidR="003E5348" w:rsidRPr="004B2CA3">
        <w:t xml:space="preserve"> </w:t>
      </w:r>
      <w:r w:rsidR="004844B4" w:rsidRPr="004B2CA3">
        <w:t>No sorpren</w:t>
      </w:r>
      <w:r w:rsidR="0030640A" w:rsidRPr="004B2CA3">
        <w:t>de que esta mezcla cultural pusiera</w:t>
      </w:r>
      <w:r w:rsidR="004844B4" w:rsidRPr="004B2CA3">
        <w:t xml:space="preserve"> los cimientos para una sociedad </w:t>
      </w:r>
      <w:r w:rsidR="00095A3F" w:rsidRPr="004B2CA3">
        <w:t>muy diversa</w:t>
      </w:r>
      <w:r w:rsidR="004844B4" w:rsidRPr="004B2CA3">
        <w:t xml:space="preserve"> desde el punto de vista </w:t>
      </w:r>
      <w:r w:rsidR="00331A40" w:rsidRPr="004B2CA3">
        <w:t>religioso</w:t>
      </w:r>
      <w:r w:rsidR="00095A3F" w:rsidRPr="004B2CA3">
        <w:t xml:space="preserve">; </w:t>
      </w:r>
      <w:r w:rsidR="003E5348" w:rsidRPr="004B2CA3">
        <w:t xml:space="preserve">había tanto los conversos nuevos a partir de 1391 </w:t>
      </w:r>
      <w:r w:rsidR="00095A3F" w:rsidRPr="004B2CA3">
        <w:t>o</w:t>
      </w:r>
      <w:r w:rsidR="003E5348" w:rsidRPr="004B2CA3">
        <w:t xml:space="preserve"> </w:t>
      </w:r>
      <w:r w:rsidR="00095A3F" w:rsidRPr="004B2CA3">
        <w:t xml:space="preserve">los </w:t>
      </w:r>
      <w:r w:rsidR="003E5348" w:rsidRPr="004B2CA3">
        <w:t xml:space="preserve">judíos que practicaban </w:t>
      </w:r>
      <w:r w:rsidR="00095A3F" w:rsidRPr="004B2CA3">
        <w:t>su fe</w:t>
      </w:r>
      <w:r w:rsidR="004844B4" w:rsidRPr="004B2CA3">
        <w:t>,</w:t>
      </w:r>
      <w:r w:rsidR="00095A3F" w:rsidRPr="004B2CA3">
        <w:t xml:space="preserve"> como</w:t>
      </w:r>
      <w:r w:rsidR="003E5348" w:rsidRPr="004B2CA3">
        <w:t xml:space="preserve"> </w:t>
      </w:r>
      <w:r w:rsidR="00331A40" w:rsidRPr="004B2CA3">
        <w:t>los cristianos</w:t>
      </w:r>
      <w:r w:rsidR="003E5348" w:rsidRPr="004B2CA3">
        <w:t xml:space="preserve"> </w:t>
      </w:r>
      <w:r w:rsidR="00095A3F" w:rsidRPr="004B2CA3">
        <w:t>y</w:t>
      </w:r>
      <w:r w:rsidR="004844B4" w:rsidRPr="004B2CA3">
        <w:t xml:space="preserve"> los musulmanes con</w:t>
      </w:r>
      <w:r w:rsidR="004938A9" w:rsidRPr="004B2CA3">
        <w:t xml:space="preserve"> sus creencias propias.</w:t>
      </w:r>
      <w:r w:rsidR="004938A9" w:rsidRPr="004B2CA3">
        <w:rPr>
          <w:rStyle w:val="Refdenotaalpie"/>
        </w:rPr>
        <w:footnoteReference w:id="8"/>
      </w:r>
    </w:p>
    <w:p w:rsidR="00BC2D0E" w:rsidRPr="004B2CA3" w:rsidRDefault="00BC2D0E" w:rsidP="00331A40">
      <w:pPr>
        <w:spacing w:line="480" w:lineRule="auto"/>
        <w:jc w:val="both"/>
        <w:rPr>
          <w:iCs/>
        </w:rPr>
      </w:pPr>
    </w:p>
    <w:p w:rsidR="009B7FEB" w:rsidRPr="004B2CA3" w:rsidRDefault="00116702" w:rsidP="00331A40">
      <w:pPr>
        <w:spacing w:line="480" w:lineRule="auto"/>
        <w:jc w:val="both"/>
        <w:rPr>
          <w:iCs/>
        </w:rPr>
      </w:pPr>
      <w:r w:rsidRPr="004B2CA3">
        <w:rPr>
          <w:iCs/>
        </w:rPr>
        <w:lastRenderedPageBreak/>
        <w:t xml:space="preserve">En este ambiente donde circulaban </w:t>
      </w:r>
      <w:r w:rsidR="003E5348" w:rsidRPr="004B2CA3">
        <w:rPr>
          <w:iCs/>
        </w:rPr>
        <w:t xml:space="preserve">estas </w:t>
      </w:r>
      <w:r w:rsidRPr="004B2CA3">
        <w:rPr>
          <w:iCs/>
        </w:rPr>
        <w:t>religiones</w:t>
      </w:r>
      <w:r w:rsidR="003E5348" w:rsidRPr="004B2CA3">
        <w:rPr>
          <w:iCs/>
        </w:rPr>
        <w:t xml:space="preserve"> diversas </w:t>
      </w:r>
      <w:r w:rsidR="00095A3F" w:rsidRPr="004B2CA3">
        <w:rPr>
          <w:iCs/>
        </w:rPr>
        <w:t>cristalizaron</w:t>
      </w:r>
      <w:r w:rsidR="003E5348" w:rsidRPr="004B2CA3">
        <w:rPr>
          <w:iCs/>
        </w:rPr>
        <w:t xml:space="preserve"> problemas</w:t>
      </w:r>
      <w:r w:rsidR="00095A3F" w:rsidRPr="004B2CA3">
        <w:rPr>
          <w:iCs/>
        </w:rPr>
        <w:t xml:space="preserve"> graves entre las </w:t>
      </w:r>
      <w:r w:rsidR="0080396D" w:rsidRPr="004B2CA3">
        <w:rPr>
          <w:iCs/>
        </w:rPr>
        <w:t>creencias</w:t>
      </w:r>
      <w:r w:rsidR="00095A3F" w:rsidRPr="004B2CA3">
        <w:rPr>
          <w:iCs/>
        </w:rPr>
        <w:t xml:space="preserve"> desde el punto de vista ideológico</w:t>
      </w:r>
      <w:r w:rsidR="003E5348" w:rsidRPr="004B2CA3">
        <w:rPr>
          <w:iCs/>
        </w:rPr>
        <w:t>.</w:t>
      </w:r>
      <w:r w:rsidR="00095A3F" w:rsidRPr="004B2CA3">
        <w:rPr>
          <w:rStyle w:val="Refdenotaalpie"/>
          <w:iCs/>
        </w:rPr>
        <w:footnoteReference w:id="9"/>
      </w:r>
      <w:r w:rsidR="00095A3F" w:rsidRPr="004B2CA3">
        <w:rPr>
          <w:iCs/>
        </w:rPr>
        <w:t xml:space="preserve"> Esto quiere decir que</w:t>
      </w:r>
      <w:r w:rsidR="0080396D" w:rsidRPr="004B2CA3">
        <w:rPr>
          <w:iCs/>
        </w:rPr>
        <w:t xml:space="preserve"> </w:t>
      </w:r>
      <w:r w:rsidR="00095A3F" w:rsidRPr="004B2CA3">
        <w:rPr>
          <w:iCs/>
        </w:rPr>
        <w:t xml:space="preserve">los judíos </w:t>
      </w:r>
      <w:r w:rsidR="009B7FEB" w:rsidRPr="004B2CA3">
        <w:rPr>
          <w:iCs/>
        </w:rPr>
        <w:t>podían ocupar</w:t>
      </w:r>
      <w:r w:rsidR="00095A3F" w:rsidRPr="004B2CA3">
        <w:rPr>
          <w:iCs/>
        </w:rPr>
        <w:t xml:space="preserve"> los cargos muy importantes</w:t>
      </w:r>
      <w:r w:rsidR="009B7FEB" w:rsidRPr="004B2CA3">
        <w:rPr>
          <w:iCs/>
        </w:rPr>
        <w:t xml:space="preserve"> como</w:t>
      </w:r>
      <w:r w:rsidR="00095A3F" w:rsidRPr="004B2CA3">
        <w:rPr>
          <w:iCs/>
        </w:rPr>
        <w:t>, por ejemplo, ʻʻ</w:t>
      </w:r>
      <w:r w:rsidR="00095A3F" w:rsidRPr="004B2CA3">
        <w:t>Abrahan Seneor fue tesorero de la Santa Hermandad, David Abulafia fue intendente real de las tropas destinadas a la conquista de Granada, e Isaac Abravanel administró el impuesto sobre las ovejas, el llamado servicio y montazgo.ʼʼ</w:t>
      </w:r>
      <w:r w:rsidR="00095A3F" w:rsidRPr="004B2CA3">
        <w:rPr>
          <w:rStyle w:val="Refdenotaalpie"/>
        </w:rPr>
        <w:footnoteReference w:id="10"/>
      </w:r>
      <w:r w:rsidR="0080396D" w:rsidRPr="004B2CA3">
        <w:rPr>
          <w:iCs/>
        </w:rPr>
        <w:t xml:space="preserve"> Pero si</w:t>
      </w:r>
      <w:r w:rsidR="009B7FEB" w:rsidRPr="004B2CA3">
        <w:rPr>
          <w:iCs/>
        </w:rPr>
        <w:t xml:space="preserve"> uno de ellos fuera acusado de las prácticas judaizantes, </w:t>
      </w:r>
      <w:r w:rsidR="0080396D" w:rsidRPr="004B2CA3">
        <w:rPr>
          <w:iCs/>
        </w:rPr>
        <w:t>iría directamente a la cárcel. Así que p</w:t>
      </w:r>
      <w:r w:rsidR="009B7FEB" w:rsidRPr="004B2CA3">
        <w:rPr>
          <w:iCs/>
        </w:rPr>
        <w:t>ara controlar el orden en el país, los</w:t>
      </w:r>
      <w:r w:rsidR="003E5348" w:rsidRPr="004B2CA3">
        <w:rPr>
          <w:iCs/>
        </w:rPr>
        <w:t xml:space="preserve"> Reyes Católicos </w:t>
      </w:r>
      <w:r w:rsidR="009B7FEB" w:rsidRPr="004B2CA3">
        <w:rPr>
          <w:iCs/>
        </w:rPr>
        <w:t xml:space="preserve">establecieron en 1478 el órgano conocido como la Santa Inquisición </w:t>
      </w:r>
      <w:r w:rsidRPr="004B2CA3">
        <w:rPr>
          <w:iCs/>
        </w:rPr>
        <w:t>para vigilar las prácticas judías.</w:t>
      </w:r>
      <w:r w:rsidRPr="004B2CA3">
        <w:rPr>
          <w:rStyle w:val="Refdenotaalpie"/>
          <w:iCs/>
        </w:rPr>
        <w:footnoteReference w:id="11"/>
      </w:r>
    </w:p>
    <w:p w:rsidR="009B7FEB" w:rsidRPr="004B2CA3" w:rsidRDefault="009B7FEB" w:rsidP="00331A40">
      <w:pPr>
        <w:spacing w:line="480" w:lineRule="auto"/>
        <w:jc w:val="both"/>
        <w:rPr>
          <w:iCs/>
        </w:rPr>
      </w:pPr>
    </w:p>
    <w:p w:rsidR="009B7FEB" w:rsidRPr="004B2CA3" w:rsidRDefault="009B7FEB" w:rsidP="00331A40">
      <w:pPr>
        <w:spacing w:line="480" w:lineRule="auto"/>
        <w:jc w:val="both"/>
        <w:rPr>
          <w:iCs/>
        </w:rPr>
      </w:pPr>
      <w:r w:rsidRPr="004B2CA3">
        <w:rPr>
          <w:iCs/>
        </w:rPr>
        <w:t xml:space="preserve">Pasando unos </w:t>
      </w:r>
      <w:r w:rsidR="00331A40" w:rsidRPr="004B2CA3">
        <w:rPr>
          <w:iCs/>
        </w:rPr>
        <w:t>años</w:t>
      </w:r>
      <w:r w:rsidR="00A917AD" w:rsidRPr="004B2CA3">
        <w:rPr>
          <w:iCs/>
        </w:rPr>
        <w:t>,</w:t>
      </w:r>
      <w:r w:rsidRPr="004B2CA3">
        <w:rPr>
          <w:iCs/>
        </w:rPr>
        <w:t xml:space="preserve"> los Reyes Católicos reconquistaron en </w:t>
      </w:r>
      <w:r w:rsidR="00116702" w:rsidRPr="004B2CA3">
        <w:rPr>
          <w:iCs/>
        </w:rPr>
        <w:t>1492 Granada y, al mismo tiempo,</w:t>
      </w:r>
      <w:r w:rsidRPr="004B2CA3">
        <w:rPr>
          <w:iCs/>
        </w:rPr>
        <w:t xml:space="preserve"> expulsaron </w:t>
      </w:r>
      <w:r w:rsidR="00116702" w:rsidRPr="004B2CA3">
        <w:rPr>
          <w:iCs/>
        </w:rPr>
        <w:t xml:space="preserve">los judíos de </w:t>
      </w:r>
      <w:r w:rsidR="00331A40" w:rsidRPr="004B2CA3">
        <w:rPr>
          <w:iCs/>
        </w:rPr>
        <w:t>España</w:t>
      </w:r>
      <w:r w:rsidR="00116702" w:rsidRPr="004B2CA3">
        <w:rPr>
          <w:iCs/>
        </w:rPr>
        <w:t>. Sin embargo, los judíos tuvieron dos opciones – ser expulsados o convertirse al catolicismo</w:t>
      </w:r>
      <w:r w:rsidRPr="004B2CA3">
        <w:rPr>
          <w:iCs/>
        </w:rPr>
        <w:t>,</w:t>
      </w:r>
      <w:r w:rsidR="00116702" w:rsidRPr="004B2CA3">
        <w:rPr>
          <w:iCs/>
        </w:rPr>
        <w:t xml:space="preserve"> y así quedarse en </w:t>
      </w:r>
      <w:r w:rsidR="00331A40" w:rsidRPr="004B2CA3">
        <w:rPr>
          <w:iCs/>
        </w:rPr>
        <w:t>España</w:t>
      </w:r>
      <w:r w:rsidR="00116702" w:rsidRPr="004B2CA3">
        <w:rPr>
          <w:iCs/>
        </w:rPr>
        <w:t xml:space="preserve"> viviendo una vida nueva. Henry Kamen subraya que los Reyes Católicos pensaron más bien en la conversión de los judíos que en la expulsión, porque esto significaría una gran </w:t>
      </w:r>
      <w:r w:rsidR="00331A40" w:rsidRPr="004B2CA3">
        <w:rPr>
          <w:iCs/>
        </w:rPr>
        <w:t>pérdida</w:t>
      </w:r>
      <w:r w:rsidR="00116702" w:rsidRPr="004B2CA3">
        <w:rPr>
          <w:iCs/>
        </w:rPr>
        <w:t xml:space="preserve"> de los médicos, financieros e </w:t>
      </w:r>
      <w:r w:rsidR="00331A40" w:rsidRPr="004B2CA3">
        <w:rPr>
          <w:iCs/>
        </w:rPr>
        <w:t>intelectuales</w:t>
      </w:r>
      <w:r w:rsidR="00116702" w:rsidRPr="004B2CA3">
        <w:rPr>
          <w:iCs/>
        </w:rPr>
        <w:t>, etc.</w:t>
      </w:r>
      <w:r w:rsidR="00116702" w:rsidRPr="004B2CA3">
        <w:rPr>
          <w:rStyle w:val="Refdenotaalpie"/>
          <w:iCs/>
        </w:rPr>
        <w:footnoteReference w:id="12"/>
      </w:r>
      <w:r w:rsidR="00116702" w:rsidRPr="004B2CA3">
        <w:rPr>
          <w:iCs/>
        </w:rPr>
        <w:t xml:space="preserve"> </w:t>
      </w:r>
      <w:r w:rsidRPr="004B2CA3">
        <w:rPr>
          <w:iCs/>
        </w:rPr>
        <w:t>A</w:t>
      </w:r>
      <w:r w:rsidR="00116702" w:rsidRPr="004B2CA3">
        <w:rPr>
          <w:iCs/>
        </w:rPr>
        <w:t xml:space="preserve"> consecuencia de todos </w:t>
      </w:r>
      <w:r w:rsidR="001273DB" w:rsidRPr="004B2CA3">
        <w:rPr>
          <w:iCs/>
        </w:rPr>
        <w:t>los acontecimientos mencionados</w:t>
      </w:r>
      <w:r w:rsidR="00116702" w:rsidRPr="004B2CA3">
        <w:rPr>
          <w:iCs/>
        </w:rPr>
        <w:t xml:space="preserve"> pasó a ser una forma cotidiana la vigil</w:t>
      </w:r>
      <w:r w:rsidR="00331A40" w:rsidRPr="004B2CA3">
        <w:rPr>
          <w:iCs/>
        </w:rPr>
        <w:t>ancia</w:t>
      </w:r>
      <w:r w:rsidR="00116702" w:rsidRPr="004B2CA3">
        <w:rPr>
          <w:iCs/>
        </w:rPr>
        <w:t xml:space="preserve"> inquisitorial que</w:t>
      </w:r>
      <w:r w:rsidRPr="004B2CA3">
        <w:rPr>
          <w:iCs/>
        </w:rPr>
        <w:t xml:space="preserve"> </w:t>
      </w:r>
      <w:r w:rsidR="001273DB" w:rsidRPr="004B2CA3">
        <w:rPr>
          <w:iCs/>
        </w:rPr>
        <w:t>iba inundando</w:t>
      </w:r>
      <w:r w:rsidRPr="004B2CA3">
        <w:rPr>
          <w:iCs/>
        </w:rPr>
        <w:t xml:space="preserve"> </w:t>
      </w:r>
      <w:r w:rsidR="00331A40" w:rsidRPr="004B2CA3">
        <w:rPr>
          <w:iCs/>
        </w:rPr>
        <w:t>España</w:t>
      </w:r>
      <w:r w:rsidRPr="004B2CA3">
        <w:rPr>
          <w:iCs/>
        </w:rPr>
        <w:t xml:space="preserve">, y pervivió </w:t>
      </w:r>
      <w:r w:rsidR="00A917AD" w:rsidRPr="004B2CA3">
        <w:rPr>
          <w:iCs/>
        </w:rPr>
        <w:t xml:space="preserve">en cierta manera </w:t>
      </w:r>
      <w:r w:rsidRPr="004B2CA3">
        <w:rPr>
          <w:iCs/>
        </w:rPr>
        <w:t>hasta el siglo XIX.</w:t>
      </w:r>
    </w:p>
    <w:p w:rsidR="00855C5F" w:rsidRPr="004B2CA3" w:rsidRDefault="00855C5F" w:rsidP="00331A40">
      <w:pPr>
        <w:spacing w:line="480" w:lineRule="auto"/>
        <w:jc w:val="both"/>
        <w:rPr>
          <w:iCs/>
        </w:rPr>
      </w:pPr>
    </w:p>
    <w:p w:rsidR="001273DB" w:rsidRPr="004B2CA3" w:rsidRDefault="009B7FEB" w:rsidP="00331A40">
      <w:pPr>
        <w:spacing w:line="480" w:lineRule="auto"/>
        <w:jc w:val="both"/>
        <w:rPr>
          <w:iCs/>
        </w:rPr>
      </w:pPr>
      <w:r w:rsidRPr="004B2CA3">
        <w:rPr>
          <w:iCs/>
        </w:rPr>
        <w:lastRenderedPageBreak/>
        <w:t>Resulta</w:t>
      </w:r>
      <w:r w:rsidR="00116702" w:rsidRPr="004B2CA3">
        <w:rPr>
          <w:iCs/>
        </w:rPr>
        <w:t xml:space="preserve"> muy importante darse cuenta de que la situación </w:t>
      </w:r>
      <w:r w:rsidR="00331A40" w:rsidRPr="004B2CA3">
        <w:rPr>
          <w:iCs/>
        </w:rPr>
        <w:t>española</w:t>
      </w:r>
      <w:r w:rsidR="00116702" w:rsidRPr="004B2CA3">
        <w:rPr>
          <w:iCs/>
        </w:rPr>
        <w:t xml:space="preserve"> en este tiempo era muy diferente del resto de Europa. Por eso, si hoy </w:t>
      </w:r>
      <w:r w:rsidR="001273DB" w:rsidRPr="004B2CA3">
        <w:rPr>
          <w:iCs/>
        </w:rPr>
        <w:t xml:space="preserve">utilizamos la metodología que compara </w:t>
      </w:r>
      <w:r w:rsidR="00116702" w:rsidRPr="004B2CA3">
        <w:rPr>
          <w:iCs/>
        </w:rPr>
        <w:t>las poéticas</w:t>
      </w:r>
      <w:r w:rsidR="0080396D" w:rsidRPr="004B2CA3">
        <w:rPr>
          <w:iCs/>
        </w:rPr>
        <w:t xml:space="preserve"> esté</w:t>
      </w:r>
      <w:r w:rsidR="001273DB" w:rsidRPr="004B2CA3">
        <w:rPr>
          <w:iCs/>
        </w:rPr>
        <w:t>ticamente</w:t>
      </w:r>
      <w:r w:rsidR="00116702" w:rsidRPr="004B2CA3">
        <w:rPr>
          <w:iCs/>
        </w:rPr>
        <w:t xml:space="preserve">, hay que pensar en que </w:t>
      </w:r>
      <w:r w:rsidR="00331A40" w:rsidRPr="004B2CA3">
        <w:rPr>
          <w:iCs/>
        </w:rPr>
        <w:t>España</w:t>
      </w:r>
      <w:r w:rsidR="001273DB" w:rsidRPr="004B2CA3">
        <w:rPr>
          <w:iCs/>
        </w:rPr>
        <w:t xml:space="preserve"> con su ambiente problemático</w:t>
      </w:r>
      <w:r w:rsidR="00116702" w:rsidRPr="004B2CA3">
        <w:rPr>
          <w:iCs/>
        </w:rPr>
        <w:t xml:space="preserve"> no pudo </w:t>
      </w:r>
      <w:r w:rsidR="001273DB" w:rsidRPr="004B2CA3">
        <w:rPr>
          <w:iCs/>
        </w:rPr>
        <w:t>tener la misma recepción</w:t>
      </w:r>
      <w:r w:rsidR="00A917AD" w:rsidRPr="004B2CA3">
        <w:rPr>
          <w:iCs/>
        </w:rPr>
        <w:t xml:space="preserve"> estética</w:t>
      </w:r>
      <w:r w:rsidR="001273DB" w:rsidRPr="004B2CA3">
        <w:rPr>
          <w:iCs/>
        </w:rPr>
        <w:t xml:space="preserve"> </w:t>
      </w:r>
      <w:r w:rsidR="008C78DB" w:rsidRPr="004B2CA3">
        <w:rPr>
          <w:iCs/>
        </w:rPr>
        <w:t>que</w:t>
      </w:r>
      <w:r w:rsidR="001273DB" w:rsidRPr="004B2CA3">
        <w:rPr>
          <w:iCs/>
        </w:rPr>
        <w:t xml:space="preserve"> </w:t>
      </w:r>
      <w:r w:rsidR="00A917AD" w:rsidRPr="004B2CA3">
        <w:rPr>
          <w:iCs/>
        </w:rPr>
        <w:t>Italia</w:t>
      </w:r>
      <w:r w:rsidR="001273DB" w:rsidRPr="004B2CA3">
        <w:rPr>
          <w:iCs/>
        </w:rPr>
        <w:t xml:space="preserve">, por ejemplo. Otro aspecto es que </w:t>
      </w:r>
      <w:r w:rsidR="00331A40" w:rsidRPr="004B2CA3">
        <w:rPr>
          <w:iCs/>
        </w:rPr>
        <w:t>España</w:t>
      </w:r>
      <w:r w:rsidR="001273DB" w:rsidRPr="004B2CA3">
        <w:rPr>
          <w:iCs/>
        </w:rPr>
        <w:t xml:space="preserve"> no puede por esencia comportarse solamente como</w:t>
      </w:r>
      <w:r w:rsidR="00116702" w:rsidRPr="004B2CA3">
        <w:rPr>
          <w:iCs/>
        </w:rPr>
        <w:t xml:space="preserve"> la cultura </w:t>
      </w:r>
      <w:r w:rsidR="001273DB" w:rsidRPr="004B2CA3">
        <w:rPr>
          <w:iCs/>
        </w:rPr>
        <w:t>tal como la conocemos de Europa</w:t>
      </w:r>
      <w:r w:rsidR="00116702" w:rsidRPr="004B2CA3">
        <w:rPr>
          <w:iCs/>
        </w:rPr>
        <w:t xml:space="preserve">, sino que embebió también </w:t>
      </w:r>
      <w:r w:rsidR="001273DB" w:rsidRPr="004B2CA3">
        <w:rPr>
          <w:iCs/>
        </w:rPr>
        <w:t xml:space="preserve">de </w:t>
      </w:r>
      <w:r w:rsidR="00116702" w:rsidRPr="004B2CA3">
        <w:rPr>
          <w:iCs/>
        </w:rPr>
        <w:t>las culturas semíticas, y es muy probable que hoy por no hablar</w:t>
      </w:r>
      <w:r w:rsidR="0080396D" w:rsidRPr="004B2CA3">
        <w:rPr>
          <w:iCs/>
        </w:rPr>
        <w:t xml:space="preserve"> en general</w:t>
      </w:r>
      <w:r w:rsidR="00116702" w:rsidRPr="004B2CA3">
        <w:rPr>
          <w:iCs/>
        </w:rPr>
        <w:t xml:space="preserve"> las lenguas árabes o hebreas no conocemos las referencias</w:t>
      </w:r>
      <w:r w:rsidR="001273DB" w:rsidRPr="004B2CA3">
        <w:rPr>
          <w:iCs/>
        </w:rPr>
        <w:t xml:space="preserve"> que en aquella época eran obvias para los</w:t>
      </w:r>
      <w:r w:rsidR="00116702" w:rsidRPr="004B2CA3">
        <w:rPr>
          <w:iCs/>
        </w:rPr>
        <w:t xml:space="preserve"> lector</w:t>
      </w:r>
      <w:r w:rsidR="001273DB" w:rsidRPr="004B2CA3">
        <w:rPr>
          <w:iCs/>
        </w:rPr>
        <w:t>es</w:t>
      </w:r>
      <w:r w:rsidR="00116702" w:rsidRPr="004B2CA3">
        <w:rPr>
          <w:iCs/>
        </w:rPr>
        <w:t xml:space="preserve">. Los numerosos estudios </w:t>
      </w:r>
      <w:r w:rsidR="0080396D" w:rsidRPr="004B2CA3">
        <w:rPr>
          <w:iCs/>
        </w:rPr>
        <w:t xml:space="preserve">de </w:t>
      </w:r>
      <w:r w:rsidR="001273DB" w:rsidRPr="004B2CA3">
        <w:rPr>
          <w:iCs/>
        </w:rPr>
        <w:t>los críticos como</w:t>
      </w:r>
      <w:r w:rsidR="00116702" w:rsidRPr="004B2CA3">
        <w:rPr>
          <w:iCs/>
        </w:rPr>
        <w:t xml:space="preserve"> Américo Castro, Stephan Gilman o Luce López Baralt y </w:t>
      </w:r>
      <w:r w:rsidR="00A917AD" w:rsidRPr="004B2CA3">
        <w:rPr>
          <w:iCs/>
        </w:rPr>
        <w:t>de sus seguidores</w:t>
      </w:r>
      <w:r w:rsidR="00116702" w:rsidRPr="004B2CA3">
        <w:rPr>
          <w:iCs/>
        </w:rPr>
        <w:t xml:space="preserve"> nos muestran que hay que ver la cultura </w:t>
      </w:r>
      <w:r w:rsidR="00331A40" w:rsidRPr="004B2CA3">
        <w:rPr>
          <w:iCs/>
        </w:rPr>
        <w:t>española</w:t>
      </w:r>
      <w:r w:rsidR="00116702" w:rsidRPr="004B2CA3">
        <w:rPr>
          <w:iCs/>
        </w:rPr>
        <w:t xml:space="preserve"> más bien como un torbellino cult</w:t>
      </w:r>
      <w:r w:rsidR="00A917AD" w:rsidRPr="004B2CA3">
        <w:rPr>
          <w:iCs/>
        </w:rPr>
        <w:t xml:space="preserve">ural </w:t>
      </w:r>
      <w:r w:rsidR="008C78DB" w:rsidRPr="004B2CA3">
        <w:rPr>
          <w:iCs/>
        </w:rPr>
        <w:t>y no sólo una versión europea</w:t>
      </w:r>
      <w:r w:rsidR="00A917AD" w:rsidRPr="004B2CA3">
        <w:rPr>
          <w:iCs/>
        </w:rPr>
        <w:t xml:space="preserve"> d</w:t>
      </w:r>
      <w:r w:rsidR="00116702" w:rsidRPr="004B2CA3">
        <w:rPr>
          <w:iCs/>
        </w:rPr>
        <w:t>el pensamiento occidental.</w:t>
      </w:r>
      <w:r w:rsidR="00116702" w:rsidRPr="004B2CA3">
        <w:rPr>
          <w:rStyle w:val="Refdenotaalpie"/>
          <w:iCs/>
        </w:rPr>
        <w:footnoteReference w:id="13"/>
      </w:r>
      <w:r w:rsidR="00A917AD" w:rsidRPr="004B2CA3">
        <w:rPr>
          <w:iCs/>
        </w:rPr>
        <w:t xml:space="preserve"> </w:t>
      </w:r>
      <w:r w:rsidR="008C78DB" w:rsidRPr="004B2CA3">
        <w:rPr>
          <w:iCs/>
        </w:rPr>
        <w:t>Cabe</w:t>
      </w:r>
      <w:r w:rsidR="00A917AD" w:rsidRPr="004B2CA3">
        <w:rPr>
          <w:iCs/>
        </w:rPr>
        <w:t xml:space="preserve"> preguntarse ahora</w:t>
      </w:r>
      <w:r w:rsidR="0080396D" w:rsidRPr="004B2CA3">
        <w:rPr>
          <w:iCs/>
        </w:rPr>
        <w:t xml:space="preserve"> </w:t>
      </w:r>
      <w:r w:rsidR="00463765" w:rsidRPr="004B2CA3">
        <w:rPr>
          <w:iCs/>
        </w:rPr>
        <w:t>có</w:t>
      </w:r>
      <w:r w:rsidR="0080396D" w:rsidRPr="004B2CA3">
        <w:rPr>
          <w:iCs/>
        </w:rPr>
        <w:t>mo este ambiente</w:t>
      </w:r>
      <w:r w:rsidR="00463765" w:rsidRPr="004B2CA3">
        <w:rPr>
          <w:iCs/>
        </w:rPr>
        <w:t xml:space="preserve"> </w:t>
      </w:r>
      <w:r w:rsidR="00331A40" w:rsidRPr="004B2CA3">
        <w:rPr>
          <w:iCs/>
        </w:rPr>
        <w:t xml:space="preserve">de la vigilancia inquisitorial </w:t>
      </w:r>
      <w:r w:rsidR="00463765" w:rsidRPr="004B2CA3">
        <w:rPr>
          <w:iCs/>
        </w:rPr>
        <w:t>influyó</w:t>
      </w:r>
      <w:r w:rsidR="008C78DB" w:rsidRPr="004B2CA3">
        <w:rPr>
          <w:iCs/>
        </w:rPr>
        <w:t xml:space="preserve"> en</w:t>
      </w:r>
      <w:r w:rsidR="00463765" w:rsidRPr="004B2CA3">
        <w:rPr>
          <w:iCs/>
        </w:rPr>
        <w:t xml:space="preserve"> la literatura y cómo los autores usaron la escritura.</w:t>
      </w:r>
    </w:p>
    <w:p w:rsidR="00F14F4C" w:rsidRPr="004B2CA3" w:rsidRDefault="00F14F4C" w:rsidP="00331A40">
      <w:pPr>
        <w:spacing w:line="480" w:lineRule="auto"/>
        <w:jc w:val="both"/>
        <w:rPr>
          <w:iCs/>
        </w:rPr>
      </w:pPr>
    </w:p>
    <w:p w:rsidR="00463765" w:rsidRPr="004B2CA3" w:rsidRDefault="001273DB" w:rsidP="00331A40">
      <w:pPr>
        <w:spacing w:line="480" w:lineRule="auto"/>
        <w:jc w:val="both"/>
        <w:rPr>
          <w:iCs/>
        </w:rPr>
      </w:pPr>
      <w:r w:rsidRPr="004B2CA3">
        <w:rPr>
          <w:iCs/>
        </w:rPr>
        <w:t xml:space="preserve">Entonces </w:t>
      </w:r>
      <w:r w:rsidR="00463765" w:rsidRPr="004B2CA3">
        <w:rPr>
          <w:iCs/>
        </w:rPr>
        <w:t>desde</w:t>
      </w:r>
      <w:r w:rsidRPr="004B2CA3">
        <w:rPr>
          <w:iCs/>
        </w:rPr>
        <w:t xml:space="preserve"> los Reyes Católicos con el establecimiento de la Inquisición </w:t>
      </w:r>
      <w:r w:rsidR="00A917AD" w:rsidRPr="004B2CA3">
        <w:rPr>
          <w:iCs/>
        </w:rPr>
        <w:t>iba</w:t>
      </w:r>
      <w:r w:rsidRPr="004B2CA3">
        <w:rPr>
          <w:iCs/>
        </w:rPr>
        <w:t xml:space="preserve"> empezando una política nueva contra </w:t>
      </w:r>
      <w:r w:rsidRPr="004B2CA3">
        <w:rPr>
          <w:i/>
          <w:iCs/>
        </w:rPr>
        <w:t>el otro</w:t>
      </w:r>
      <w:r w:rsidRPr="004B2CA3">
        <w:rPr>
          <w:iCs/>
        </w:rPr>
        <w:t xml:space="preserve"> y la </w:t>
      </w:r>
      <w:r w:rsidR="00A917AD" w:rsidRPr="004B2CA3">
        <w:rPr>
          <w:iCs/>
        </w:rPr>
        <w:t>siguieron</w:t>
      </w:r>
      <w:r w:rsidRPr="004B2CA3">
        <w:rPr>
          <w:iCs/>
        </w:rPr>
        <w:t xml:space="preserve"> tanto Carlo</w:t>
      </w:r>
      <w:r w:rsidR="00C72123" w:rsidRPr="004B2CA3">
        <w:rPr>
          <w:iCs/>
        </w:rPr>
        <w:t xml:space="preserve">s V (gobernante entre 1517-1555) </w:t>
      </w:r>
      <w:r w:rsidR="00083402" w:rsidRPr="004B2CA3">
        <w:rPr>
          <w:iCs/>
        </w:rPr>
        <w:t>como su hijo Felipe II</w:t>
      </w:r>
      <w:r w:rsidR="00463765" w:rsidRPr="004B2CA3">
        <w:rPr>
          <w:iCs/>
        </w:rPr>
        <w:t xml:space="preserve"> (el Rey</w:t>
      </w:r>
      <w:r w:rsidR="00C72123" w:rsidRPr="004B2CA3">
        <w:rPr>
          <w:iCs/>
        </w:rPr>
        <w:t xml:space="preserve"> entre 1556-1598)</w:t>
      </w:r>
      <w:r w:rsidR="00083402" w:rsidRPr="004B2CA3">
        <w:rPr>
          <w:iCs/>
        </w:rPr>
        <w:t xml:space="preserve"> intensificando aún más la represión. </w:t>
      </w:r>
      <w:r w:rsidR="00083402" w:rsidRPr="004B2CA3">
        <w:rPr>
          <w:i/>
          <w:iCs/>
        </w:rPr>
        <w:t xml:space="preserve">El otro </w:t>
      </w:r>
      <w:r w:rsidR="00A917AD" w:rsidRPr="004B2CA3">
        <w:rPr>
          <w:iCs/>
        </w:rPr>
        <w:t>no significó</w:t>
      </w:r>
      <w:r w:rsidR="00083402" w:rsidRPr="004B2CA3">
        <w:rPr>
          <w:iCs/>
        </w:rPr>
        <w:t xml:space="preserve"> directamente el judío o el </w:t>
      </w:r>
      <w:r w:rsidR="00331A40" w:rsidRPr="004B2CA3">
        <w:rPr>
          <w:iCs/>
        </w:rPr>
        <w:t>musulmán</w:t>
      </w:r>
      <w:r w:rsidR="00083402" w:rsidRPr="004B2CA3">
        <w:rPr>
          <w:iCs/>
        </w:rPr>
        <w:t xml:space="preserve">, </w:t>
      </w:r>
      <w:r w:rsidR="00083402" w:rsidRPr="004B2CA3">
        <w:rPr>
          <w:i/>
          <w:iCs/>
        </w:rPr>
        <w:t>el otro</w:t>
      </w:r>
      <w:r w:rsidR="00083402" w:rsidRPr="004B2CA3">
        <w:rPr>
          <w:iCs/>
        </w:rPr>
        <w:t xml:space="preserve"> </w:t>
      </w:r>
      <w:r w:rsidR="00A917AD" w:rsidRPr="004B2CA3">
        <w:rPr>
          <w:iCs/>
        </w:rPr>
        <w:t>pasó</w:t>
      </w:r>
      <w:r w:rsidR="00463765" w:rsidRPr="004B2CA3">
        <w:rPr>
          <w:iCs/>
        </w:rPr>
        <w:t xml:space="preserve"> a ser </w:t>
      </w:r>
      <w:r w:rsidR="00083402" w:rsidRPr="004B2CA3">
        <w:rPr>
          <w:iCs/>
        </w:rPr>
        <w:t xml:space="preserve">para la Inquisición </w:t>
      </w:r>
      <w:r w:rsidR="00463765" w:rsidRPr="004B2CA3">
        <w:rPr>
          <w:iCs/>
        </w:rPr>
        <w:t>cada</w:t>
      </w:r>
      <w:r w:rsidR="00083402" w:rsidRPr="004B2CA3">
        <w:rPr>
          <w:iCs/>
        </w:rPr>
        <w:t xml:space="preserve"> persona con la ideología diferente de la que presentaba el </w:t>
      </w:r>
      <w:r w:rsidR="00083402" w:rsidRPr="004B2CA3">
        <w:rPr>
          <w:i/>
          <w:iCs/>
        </w:rPr>
        <w:t>establishment</w:t>
      </w:r>
      <w:r w:rsidR="00083402" w:rsidRPr="004B2CA3">
        <w:rPr>
          <w:iCs/>
        </w:rPr>
        <w:t xml:space="preserve">. </w:t>
      </w:r>
      <w:r w:rsidR="00463765" w:rsidRPr="004B2CA3">
        <w:rPr>
          <w:iCs/>
        </w:rPr>
        <w:t xml:space="preserve">Este momento es muy importante para el ambiente intelectual porque se establece la polaridad entre </w:t>
      </w:r>
      <w:r w:rsidR="00083402" w:rsidRPr="004B2CA3">
        <w:rPr>
          <w:iCs/>
        </w:rPr>
        <w:t xml:space="preserve">los heterodoxos (tanto judíos o moros como cristianos con </w:t>
      </w:r>
      <w:r w:rsidR="00463765" w:rsidRPr="004B2CA3">
        <w:rPr>
          <w:iCs/>
        </w:rPr>
        <w:t>la</w:t>
      </w:r>
      <w:r w:rsidR="00A917AD" w:rsidRPr="004B2CA3">
        <w:rPr>
          <w:iCs/>
        </w:rPr>
        <w:t xml:space="preserve"> opinión que no convenía) y </w:t>
      </w:r>
      <w:r w:rsidR="00083402" w:rsidRPr="004B2CA3">
        <w:rPr>
          <w:iCs/>
        </w:rPr>
        <w:t>los ortodoxos</w:t>
      </w:r>
      <w:r w:rsidR="00A917AD" w:rsidRPr="004B2CA3">
        <w:rPr>
          <w:iCs/>
        </w:rPr>
        <w:t xml:space="preserve"> (la opinión declarada</w:t>
      </w:r>
      <w:r w:rsidR="00463765" w:rsidRPr="004B2CA3">
        <w:rPr>
          <w:iCs/>
        </w:rPr>
        <w:t xml:space="preserve"> por las autoridades).</w:t>
      </w:r>
    </w:p>
    <w:p w:rsidR="00855C5F" w:rsidRPr="004B2CA3" w:rsidRDefault="00855C5F" w:rsidP="00331A40">
      <w:pPr>
        <w:spacing w:line="480" w:lineRule="auto"/>
        <w:jc w:val="both"/>
        <w:rPr>
          <w:iCs/>
        </w:rPr>
      </w:pPr>
    </w:p>
    <w:p w:rsidR="00960C52" w:rsidRPr="004B2CA3" w:rsidRDefault="00083402" w:rsidP="00331A40">
      <w:pPr>
        <w:spacing w:line="480" w:lineRule="auto"/>
        <w:jc w:val="both"/>
        <w:rPr>
          <w:iCs/>
        </w:rPr>
      </w:pPr>
      <w:r w:rsidRPr="004B2CA3">
        <w:rPr>
          <w:iCs/>
        </w:rPr>
        <w:t xml:space="preserve">Marcel Bataillon en su libro </w:t>
      </w:r>
      <w:r w:rsidRPr="004B2CA3">
        <w:rPr>
          <w:i/>
          <w:iCs/>
        </w:rPr>
        <w:t xml:space="preserve">Erasmo y </w:t>
      </w:r>
      <w:r w:rsidR="00331A40" w:rsidRPr="004B2CA3">
        <w:rPr>
          <w:i/>
          <w:iCs/>
        </w:rPr>
        <w:t>España</w:t>
      </w:r>
      <w:r w:rsidRPr="004B2CA3">
        <w:rPr>
          <w:i/>
          <w:iCs/>
        </w:rPr>
        <w:t xml:space="preserve"> </w:t>
      </w:r>
      <w:r w:rsidRPr="004B2CA3">
        <w:rPr>
          <w:iCs/>
        </w:rPr>
        <w:t>recorre toda esta época y descr</w:t>
      </w:r>
      <w:r w:rsidR="00960C52" w:rsidRPr="004B2CA3">
        <w:rPr>
          <w:iCs/>
        </w:rPr>
        <w:t>ibe</w:t>
      </w:r>
      <w:r w:rsidR="00A917AD" w:rsidRPr="004B2CA3">
        <w:rPr>
          <w:iCs/>
        </w:rPr>
        <w:t xml:space="preserve"> las</w:t>
      </w:r>
      <w:r w:rsidR="00960C52" w:rsidRPr="004B2CA3">
        <w:rPr>
          <w:iCs/>
        </w:rPr>
        <w:t xml:space="preserve"> corrientes espirituales como</w:t>
      </w:r>
      <w:r w:rsidR="00FA636D" w:rsidRPr="004B2CA3">
        <w:rPr>
          <w:iCs/>
        </w:rPr>
        <w:t>,</w:t>
      </w:r>
      <w:r w:rsidR="00960C52" w:rsidRPr="004B2CA3">
        <w:rPr>
          <w:iCs/>
        </w:rPr>
        <w:t xml:space="preserve"> en primer lugar</w:t>
      </w:r>
      <w:r w:rsidR="00FA636D" w:rsidRPr="004B2CA3">
        <w:rPr>
          <w:iCs/>
        </w:rPr>
        <w:t>,</w:t>
      </w:r>
      <w:r w:rsidRPr="004B2CA3">
        <w:rPr>
          <w:iCs/>
        </w:rPr>
        <w:t xml:space="preserve"> los erasmistas,</w:t>
      </w:r>
      <w:r w:rsidR="00960C52" w:rsidRPr="004B2CA3">
        <w:rPr>
          <w:iCs/>
        </w:rPr>
        <w:t xml:space="preserve"> pero también otras </w:t>
      </w:r>
      <w:r w:rsidR="00463765" w:rsidRPr="004B2CA3">
        <w:rPr>
          <w:iCs/>
        </w:rPr>
        <w:t>formas</w:t>
      </w:r>
      <w:r w:rsidR="00960C52" w:rsidRPr="004B2CA3">
        <w:rPr>
          <w:iCs/>
        </w:rPr>
        <w:t xml:space="preserve"> espirituales como</w:t>
      </w:r>
      <w:r w:rsidRPr="004B2CA3">
        <w:rPr>
          <w:iCs/>
        </w:rPr>
        <w:t xml:space="preserve"> iluministas</w:t>
      </w:r>
      <w:r w:rsidR="00960C52" w:rsidRPr="004B2CA3">
        <w:rPr>
          <w:iCs/>
        </w:rPr>
        <w:t>, alumbrados, luteranos, protestantes etc. Precisamente</w:t>
      </w:r>
      <w:r w:rsidR="00FA636D" w:rsidRPr="004B2CA3">
        <w:rPr>
          <w:iCs/>
        </w:rPr>
        <w:t xml:space="preserve"> a los iluministas lo</w:t>
      </w:r>
      <w:r w:rsidR="00960C52" w:rsidRPr="004B2CA3">
        <w:rPr>
          <w:iCs/>
        </w:rPr>
        <w:t xml:space="preserve">s considera como ʻʻel enemigo íntimo de la ortodoxia </w:t>
      </w:r>
      <w:r w:rsidR="00331A40" w:rsidRPr="004B2CA3">
        <w:rPr>
          <w:iCs/>
        </w:rPr>
        <w:t>española</w:t>
      </w:r>
      <w:r w:rsidR="00960C52" w:rsidRPr="004B2CA3">
        <w:rPr>
          <w:iCs/>
        </w:rPr>
        <w:t xml:space="preserve"> durante todo el siglo XVIʼʼ</w:t>
      </w:r>
      <w:r w:rsidR="00960C52" w:rsidRPr="004B2CA3">
        <w:rPr>
          <w:rStyle w:val="Refdenotaalpie"/>
          <w:iCs/>
        </w:rPr>
        <w:footnoteReference w:id="14"/>
      </w:r>
      <w:r w:rsidR="00960C52" w:rsidRPr="004B2CA3">
        <w:rPr>
          <w:iCs/>
        </w:rPr>
        <w:t xml:space="preserve"> aquí vemos que la Inquisición </w:t>
      </w:r>
      <w:r w:rsidR="00331A40" w:rsidRPr="004B2CA3">
        <w:rPr>
          <w:iCs/>
        </w:rPr>
        <w:t>española</w:t>
      </w:r>
      <w:r w:rsidR="00960C52" w:rsidRPr="004B2CA3">
        <w:rPr>
          <w:iCs/>
        </w:rPr>
        <w:t xml:space="preserve"> pasó a ser no solo la institución para vigilar los judíos, sino un </w:t>
      </w:r>
      <w:r w:rsidR="00960C52" w:rsidRPr="004B2CA3">
        <w:rPr>
          <w:i/>
          <w:iCs/>
        </w:rPr>
        <w:t xml:space="preserve">big brother </w:t>
      </w:r>
      <w:r w:rsidR="00960C52" w:rsidRPr="004B2CA3">
        <w:rPr>
          <w:iCs/>
        </w:rPr>
        <w:t xml:space="preserve">de toda la población </w:t>
      </w:r>
      <w:r w:rsidR="00331A40" w:rsidRPr="004B2CA3">
        <w:rPr>
          <w:iCs/>
        </w:rPr>
        <w:t>española</w:t>
      </w:r>
      <w:r w:rsidR="00960C52" w:rsidRPr="004B2CA3">
        <w:rPr>
          <w:iCs/>
        </w:rPr>
        <w:t xml:space="preserve"> </w:t>
      </w:r>
      <w:r w:rsidR="00463765" w:rsidRPr="004B2CA3">
        <w:rPr>
          <w:iCs/>
        </w:rPr>
        <w:t>controlando también la palabra escrita.</w:t>
      </w:r>
      <w:r w:rsidR="00960C52" w:rsidRPr="004B2CA3">
        <w:rPr>
          <w:iCs/>
        </w:rPr>
        <w:t xml:space="preserve"> Justamente esta ley del control de la imprenta </w:t>
      </w:r>
      <w:r w:rsidR="00463765" w:rsidRPr="004B2CA3">
        <w:rPr>
          <w:iCs/>
        </w:rPr>
        <w:t>provocó</w:t>
      </w:r>
      <w:r w:rsidR="00960C52" w:rsidRPr="004B2CA3">
        <w:rPr>
          <w:iCs/>
        </w:rPr>
        <w:t xml:space="preserve"> una gran imaginación y originalidad para crearse</w:t>
      </w:r>
      <w:r w:rsidR="00463765" w:rsidRPr="004B2CA3">
        <w:rPr>
          <w:iCs/>
        </w:rPr>
        <w:t xml:space="preserve"> y encontrar</w:t>
      </w:r>
      <w:r w:rsidR="00960C52" w:rsidRPr="004B2CA3">
        <w:rPr>
          <w:iCs/>
        </w:rPr>
        <w:t xml:space="preserve"> diferentes maneras de como publicar un libro</w:t>
      </w:r>
      <w:r w:rsidR="00FA636D" w:rsidRPr="004B2CA3">
        <w:rPr>
          <w:iCs/>
        </w:rPr>
        <w:t xml:space="preserve"> sin tener que ser</w:t>
      </w:r>
      <w:r w:rsidR="00960C52" w:rsidRPr="004B2CA3">
        <w:rPr>
          <w:iCs/>
        </w:rPr>
        <w:t xml:space="preserve"> prohibido o expurgado</w:t>
      </w:r>
      <w:r w:rsidR="00C72123" w:rsidRPr="004B2CA3">
        <w:rPr>
          <w:iCs/>
        </w:rPr>
        <w:t>.</w:t>
      </w:r>
    </w:p>
    <w:p w:rsidR="001273DB" w:rsidRPr="004B2CA3" w:rsidRDefault="001273DB" w:rsidP="00331A40">
      <w:pPr>
        <w:spacing w:line="480" w:lineRule="auto"/>
        <w:jc w:val="both"/>
        <w:rPr>
          <w:iCs/>
        </w:rPr>
      </w:pPr>
    </w:p>
    <w:p w:rsidR="001273DB" w:rsidRPr="004B2CA3" w:rsidRDefault="00960C52" w:rsidP="00331A40">
      <w:pPr>
        <w:pStyle w:val="Ttulo2"/>
        <w:spacing w:line="480" w:lineRule="auto"/>
        <w:jc w:val="both"/>
        <w:rPr>
          <w:rFonts w:cs="Times New Roman"/>
          <w:szCs w:val="24"/>
        </w:rPr>
      </w:pPr>
      <w:bookmarkStart w:id="19" w:name="_Toc472114536"/>
      <w:r w:rsidRPr="004B2CA3">
        <w:rPr>
          <w:rFonts w:cs="Times New Roman"/>
          <w:szCs w:val="24"/>
        </w:rPr>
        <w:t>3.2. El</w:t>
      </w:r>
      <w:r w:rsidR="00A917AD" w:rsidRPr="004B2CA3">
        <w:rPr>
          <w:rFonts w:cs="Times New Roman"/>
          <w:szCs w:val="24"/>
        </w:rPr>
        <w:t xml:space="preserve"> control inquisitorial ante la I</w:t>
      </w:r>
      <w:r w:rsidRPr="004B2CA3">
        <w:rPr>
          <w:rFonts w:cs="Times New Roman"/>
          <w:szCs w:val="24"/>
        </w:rPr>
        <w:t>mprenta</w:t>
      </w:r>
      <w:r w:rsidR="00A917AD" w:rsidRPr="004B2CA3">
        <w:rPr>
          <w:rFonts w:cs="Times New Roman"/>
          <w:szCs w:val="24"/>
        </w:rPr>
        <w:t xml:space="preserve"> y la aparición de los</w:t>
      </w:r>
      <w:r w:rsidR="00046E73" w:rsidRPr="004B2CA3">
        <w:rPr>
          <w:rFonts w:cs="Times New Roman"/>
          <w:szCs w:val="24"/>
        </w:rPr>
        <w:t xml:space="preserve"> Índices</w:t>
      </w:r>
      <w:bookmarkEnd w:id="19"/>
    </w:p>
    <w:p w:rsidR="00960C52" w:rsidRPr="004B2CA3" w:rsidRDefault="00960C52" w:rsidP="00331A40">
      <w:pPr>
        <w:spacing w:line="480" w:lineRule="auto"/>
        <w:jc w:val="both"/>
        <w:rPr>
          <w:iCs/>
        </w:rPr>
      </w:pPr>
    </w:p>
    <w:p w:rsidR="00FA636D" w:rsidRPr="004B2CA3" w:rsidRDefault="00C72123" w:rsidP="00331A40">
      <w:pPr>
        <w:spacing w:line="480" w:lineRule="auto"/>
        <w:jc w:val="both"/>
        <w:rPr>
          <w:iCs/>
        </w:rPr>
      </w:pPr>
      <w:r w:rsidRPr="004B2CA3">
        <w:rPr>
          <w:iCs/>
        </w:rPr>
        <w:t xml:space="preserve">Ya </w:t>
      </w:r>
      <w:r w:rsidR="00FA636D" w:rsidRPr="004B2CA3">
        <w:rPr>
          <w:iCs/>
        </w:rPr>
        <w:t>el</w:t>
      </w:r>
      <w:r w:rsidRPr="004B2CA3">
        <w:rPr>
          <w:iCs/>
        </w:rPr>
        <w:t xml:space="preserve"> 8 de julio de 1502 los Reyes Católicos se dieron cuenta d</w:t>
      </w:r>
      <w:r w:rsidR="00F24829" w:rsidRPr="004B2CA3">
        <w:rPr>
          <w:iCs/>
        </w:rPr>
        <w:t>e que era</w:t>
      </w:r>
      <w:r w:rsidR="00046E73" w:rsidRPr="004B2CA3">
        <w:rPr>
          <w:iCs/>
        </w:rPr>
        <w:t xml:space="preserve"> necesario controlar, de</w:t>
      </w:r>
      <w:r w:rsidRPr="004B2CA3">
        <w:rPr>
          <w:iCs/>
        </w:rPr>
        <w:t xml:space="preserve"> alguna manera, la producción de los libros</w:t>
      </w:r>
      <w:r w:rsidR="00FA636D" w:rsidRPr="004B2CA3">
        <w:rPr>
          <w:iCs/>
        </w:rPr>
        <w:t>,</w:t>
      </w:r>
      <w:r w:rsidRPr="004B2CA3">
        <w:rPr>
          <w:iCs/>
        </w:rPr>
        <w:t xml:space="preserve"> y publicaron </w:t>
      </w:r>
      <w:r w:rsidR="00F24829" w:rsidRPr="004B2CA3">
        <w:rPr>
          <w:iCs/>
        </w:rPr>
        <w:t xml:space="preserve">así </w:t>
      </w:r>
      <w:r w:rsidRPr="004B2CA3">
        <w:rPr>
          <w:iCs/>
        </w:rPr>
        <w:t>una pragmática donde se decía que cada libro debe recibir una licencia.</w:t>
      </w:r>
      <w:r w:rsidRPr="004B2CA3">
        <w:rPr>
          <w:rStyle w:val="Refdenotaalpie"/>
          <w:iCs/>
        </w:rPr>
        <w:footnoteReference w:id="15"/>
      </w:r>
      <w:r w:rsidR="00046E73" w:rsidRPr="004B2CA3">
        <w:rPr>
          <w:iCs/>
        </w:rPr>
        <w:t xml:space="preserve"> Sin embargo, </w:t>
      </w:r>
      <w:r w:rsidR="00FA636D" w:rsidRPr="004B2CA3">
        <w:rPr>
          <w:iCs/>
        </w:rPr>
        <w:t>fueron</w:t>
      </w:r>
      <w:r w:rsidR="00F24829" w:rsidRPr="004B2CA3">
        <w:rPr>
          <w:iCs/>
        </w:rPr>
        <w:t>, sobre todo, los reinados</w:t>
      </w:r>
      <w:r w:rsidR="00046E73" w:rsidRPr="004B2CA3">
        <w:rPr>
          <w:iCs/>
        </w:rPr>
        <w:t xml:space="preserve"> de Carlos V y Felipe II cuando la Inquisición empezó a vigilar</w:t>
      </w:r>
      <w:r w:rsidR="00F24829" w:rsidRPr="004B2CA3">
        <w:rPr>
          <w:iCs/>
        </w:rPr>
        <w:t xml:space="preserve"> en serio</w:t>
      </w:r>
      <w:r w:rsidR="00046E73" w:rsidRPr="004B2CA3">
        <w:rPr>
          <w:iCs/>
        </w:rPr>
        <w:t xml:space="preserve"> la producción literaria. Para tener el control en un</w:t>
      </w:r>
      <w:r w:rsidR="00F24829" w:rsidRPr="004B2CA3">
        <w:rPr>
          <w:iCs/>
        </w:rPr>
        <w:t xml:space="preserve"> solo</w:t>
      </w:r>
      <w:r w:rsidR="00046E73" w:rsidRPr="004B2CA3">
        <w:rPr>
          <w:iCs/>
        </w:rPr>
        <w:t xml:space="preserve"> lugar, la Inquisición </w:t>
      </w:r>
      <w:r w:rsidR="00331A40" w:rsidRPr="004B2CA3">
        <w:rPr>
          <w:iCs/>
        </w:rPr>
        <w:t>estableció</w:t>
      </w:r>
      <w:r w:rsidR="00046E73" w:rsidRPr="004B2CA3">
        <w:rPr>
          <w:iCs/>
        </w:rPr>
        <w:t xml:space="preserve"> el Consejo de Castilla donde cada impresor </w:t>
      </w:r>
      <w:r w:rsidR="00FA636D" w:rsidRPr="004B2CA3">
        <w:rPr>
          <w:iCs/>
        </w:rPr>
        <w:t>tenía</w:t>
      </w:r>
      <w:r w:rsidR="00046E73" w:rsidRPr="004B2CA3">
        <w:rPr>
          <w:iCs/>
        </w:rPr>
        <w:t xml:space="preserve"> que pedir el permiso. </w:t>
      </w:r>
      <w:r w:rsidR="00FA636D" w:rsidRPr="004B2CA3">
        <w:rPr>
          <w:iCs/>
        </w:rPr>
        <w:t>El no cumplimiento de esa normativa podría significar</w:t>
      </w:r>
      <w:r w:rsidR="00046E73" w:rsidRPr="004B2CA3">
        <w:rPr>
          <w:iCs/>
        </w:rPr>
        <w:t xml:space="preserve"> ʻʻ</w:t>
      </w:r>
      <w:r w:rsidR="00046E73" w:rsidRPr="004B2CA3">
        <w:t>la pena mortal y confiscación de los bienes</w:t>
      </w:r>
      <w:r w:rsidR="00046E73" w:rsidRPr="004B2CA3">
        <w:rPr>
          <w:iCs/>
        </w:rPr>
        <w:t>ʼʼ.</w:t>
      </w:r>
      <w:r w:rsidR="00046E73" w:rsidRPr="004B2CA3">
        <w:rPr>
          <w:rStyle w:val="Refdenotaalpie"/>
          <w:iCs/>
        </w:rPr>
        <w:footnoteReference w:id="16"/>
      </w:r>
      <w:r w:rsidR="00FA636D" w:rsidRPr="004B2CA3">
        <w:rPr>
          <w:iCs/>
        </w:rPr>
        <w:t xml:space="preserve"> E</w:t>
      </w:r>
      <w:r w:rsidR="00046E73" w:rsidRPr="004B2CA3">
        <w:rPr>
          <w:iCs/>
        </w:rPr>
        <w:t>l e</w:t>
      </w:r>
      <w:r w:rsidR="00F24829" w:rsidRPr="004B2CA3">
        <w:rPr>
          <w:iCs/>
        </w:rPr>
        <w:t xml:space="preserve">stado y la Inquisición </w:t>
      </w:r>
      <w:r w:rsidR="00FA636D" w:rsidRPr="004B2CA3">
        <w:rPr>
          <w:iCs/>
        </w:rPr>
        <w:lastRenderedPageBreak/>
        <w:t>controlaban, pues,</w:t>
      </w:r>
      <w:r w:rsidR="00F24829" w:rsidRPr="004B2CA3">
        <w:rPr>
          <w:iCs/>
        </w:rPr>
        <w:t xml:space="preserve"> la producción de los libros</w:t>
      </w:r>
      <w:r w:rsidR="00FA636D" w:rsidRPr="004B2CA3">
        <w:rPr>
          <w:iCs/>
        </w:rPr>
        <w:t xml:space="preserve"> intensamente</w:t>
      </w:r>
      <w:r w:rsidR="00F24829" w:rsidRPr="004B2CA3">
        <w:rPr>
          <w:iCs/>
        </w:rPr>
        <w:t xml:space="preserve"> y </w:t>
      </w:r>
      <w:r w:rsidR="00046E73" w:rsidRPr="004B2CA3">
        <w:rPr>
          <w:iCs/>
        </w:rPr>
        <w:t>el pensamiento</w:t>
      </w:r>
      <w:r w:rsidR="00F24829" w:rsidRPr="004B2CA3">
        <w:rPr>
          <w:iCs/>
        </w:rPr>
        <w:t xml:space="preserve"> heterodoxo tenía que buscarse las maneras de como poder ser impreso sin </w:t>
      </w:r>
      <w:r w:rsidR="00B01F13" w:rsidRPr="004B2CA3">
        <w:rPr>
          <w:iCs/>
        </w:rPr>
        <w:t>ser castigado</w:t>
      </w:r>
      <w:r w:rsidR="00F24829" w:rsidRPr="004B2CA3">
        <w:rPr>
          <w:iCs/>
        </w:rPr>
        <w:t>.</w:t>
      </w:r>
      <w:r w:rsidR="00046E73" w:rsidRPr="004B2CA3">
        <w:rPr>
          <w:iCs/>
        </w:rPr>
        <w:t xml:space="preserve"> </w:t>
      </w:r>
    </w:p>
    <w:p w:rsidR="00651D70" w:rsidRPr="004B2CA3" w:rsidRDefault="00651D70" w:rsidP="006C5741">
      <w:pPr>
        <w:spacing w:line="480" w:lineRule="auto"/>
        <w:jc w:val="both"/>
        <w:rPr>
          <w:iCs/>
        </w:rPr>
      </w:pPr>
    </w:p>
    <w:p w:rsidR="004B2CA3" w:rsidRDefault="00F24829" w:rsidP="004B2CA3">
      <w:pPr>
        <w:spacing w:line="480" w:lineRule="auto"/>
        <w:jc w:val="both"/>
      </w:pPr>
      <w:r w:rsidRPr="004B2CA3">
        <w:rPr>
          <w:iCs/>
        </w:rPr>
        <w:t xml:space="preserve">Para que cada impresor o librero supiera </w:t>
      </w:r>
      <w:r w:rsidR="00FA636D" w:rsidRPr="004B2CA3">
        <w:rPr>
          <w:iCs/>
        </w:rPr>
        <w:t xml:space="preserve">cuáles eran </w:t>
      </w:r>
      <w:r w:rsidRPr="004B2CA3">
        <w:rPr>
          <w:iCs/>
        </w:rPr>
        <w:t>los textos intolerables, la Inquisición publicaba</w:t>
      </w:r>
      <w:r w:rsidR="00046E73" w:rsidRPr="004B2CA3">
        <w:rPr>
          <w:iCs/>
        </w:rPr>
        <w:t xml:space="preserve"> los Índices con </w:t>
      </w:r>
      <w:r w:rsidR="00B01F13" w:rsidRPr="004B2CA3">
        <w:rPr>
          <w:iCs/>
        </w:rPr>
        <w:t>estos</w:t>
      </w:r>
      <w:r w:rsidR="00046E73" w:rsidRPr="004B2CA3">
        <w:rPr>
          <w:iCs/>
        </w:rPr>
        <w:t xml:space="preserve"> libros prohibidos</w:t>
      </w:r>
      <w:r w:rsidR="00FA636D" w:rsidRPr="004B2CA3">
        <w:rPr>
          <w:iCs/>
        </w:rPr>
        <w:t xml:space="preserve">. </w:t>
      </w:r>
      <w:r w:rsidR="001D6712" w:rsidRPr="004B2CA3">
        <w:rPr>
          <w:iCs/>
        </w:rPr>
        <w:t>Durante el siglo XVI aparecieron cinco</w:t>
      </w:r>
      <w:r w:rsidR="00046E73" w:rsidRPr="004B2CA3">
        <w:rPr>
          <w:iCs/>
        </w:rPr>
        <w:t xml:space="preserve"> Índices inquisitoriales: 1551, 1554, 1559, 1583 y 1584.</w:t>
      </w:r>
      <w:r w:rsidR="00F14F4C" w:rsidRPr="004B2CA3">
        <w:rPr>
          <w:rStyle w:val="Refdenotaalpie"/>
          <w:iCs/>
        </w:rPr>
        <w:footnoteReference w:id="17"/>
      </w:r>
      <w:r w:rsidRPr="004B2CA3">
        <w:rPr>
          <w:iCs/>
        </w:rPr>
        <w:t xml:space="preserve"> Para nuestro tema</w:t>
      </w:r>
      <w:r w:rsidR="00B01F13" w:rsidRPr="004B2CA3">
        <w:rPr>
          <w:iCs/>
        </w:rPr>
        <w:t xml:space="preserve"> valen los </w:t>
      </w:r>
      <w:r w:rsidRPr="004B2CA3">
        <w:rPr>
          <w:iCs/>
        </w:rPr>
        <w:t>primeros</w:t>
      </w:r>
      <w:r w:rsidR="00B01F13" w:rsidRPr="004B2CA3">
        <w:rPr>
          <w:iCs/>
        </w:rPr>
        <w:t xml:space="preserve"> tres</w:t>
      </w:r>
      <w:r w:rsidRPr="004B2CA3">
        <w:rPr>
          <w:iCs/>
        </w:rPr>
        <w:t>, porque la vida de Jorge de Montemayor</w:t>
      </w:r>
      <w:r w:rsidR="001D6712" w:rsidRPr="004B2CA3">
        <w:rPr>
          <w:iCs/>
        </w:rPr>
        <w:t xml:space="preserve"> se encuadra</w:t>
      </w:r>
      <w:r w:rsidR="00F14F4C" w:rsidRPr="004B2CA3">
        <w:rPr>
          <w:iCs/>
        </w:rPr>
        <w:t xml:space="preserve"> entre los </w:t>
      </w:r>
      <w:r w:rsidR="00331A40" w:rsidRPr="004B2CA3">
        <w:rPr>
          <w:iCs/>
        </w:rPr>
        <w:t>años</w:t>
      </w:r>
      <w:r w:rsidR="00F14F4C" w:rsidRPr="004B2CA3">
        <w:rPr>
          <w:iCs/>
        </w:rPr>
        <w:t xml:space="preserve">  1520 o 1524</w:t>
      </w:r>
      <w:r w:rsidR="00F14F4C" w:rsidRPr="004B2CA3">
        <w:rPr>
          <w:rStyle w:val="Refdenotaalpie"/>
          <w:iCs/>
        </w:rPr>
        <w:footnoteReference w:id="18"/>
      </w:r>
      <w:r w:rsidR="00F14F4C" w:rsidRPr="004B2CA3">
        <w:rPr>
          <w:iCs/>
        </w:rPr>
        <w:t xml:space="preserve"> hasta su muerte en 1561. El índice del </w:t>
      </w:r>
      <w:r w:rsidR="00331A40" w:rsidRPr="004B2CA3">
        <w:rPr>
          <w:iCs/>
        </w:rPr>
        <w:t>año</w:t>
      </w:r>
      <w:r w:rsidR="00F14F4C" w:rsidRPr="004B2CA3">
        <w:rPr>
          <w:iCs/>
        </w:rPr>
        <w:t xml:space="preserve"> 1551 </w:t>
      </w:r>
      <w:r w:rsidR="00BE4D70" w:rsidRPr="004B2CA3">
        <w:rPr>
          <w:iCs/>
        </w:rPr>
        <w:t>representa nada más que una reimpresión de</w:t>
      </w:r>
      <w:r w:rsidRPr="004B2CA3">
        <w:rPr>
          <w:iCs/>
        </w:rPr>
        <w:t>l</w:t>
      </w:r>
      <w:r w:rsidR="00BE4D70" w:rsidRPr="004B2CA3">
        <w:rPr>
          <w:iCs/>
        </w:rPr>
        <w:t xml:space="preserve"> Índice de Lovaina de 1550</w:t>
      </w:r>
      <w:r w:rsidRPr="004B2CA3">
        <w:rPr>
          <w:iCs/>
        </w:rPr>
        <w:t xml:space="preserve"> donde están los </w:t>
      </w:r>
      <w:r w:rsidR="00331A40" w:rsidRPr="004B2CA3">
        <w:rPr>
          <w:iCs/>
        </w:rPr>
        <w:t>libros</w:t>
      </w:r>
      <w:r w:rsidRPr="004B2CA3">
        <w:rPr>
          <w:iCs/>
        </w:rPr>
        <w:t xml:space="preserve"> </w:t>
      </w:r>
      <w:r w:rsidR="00331A40" w:rsidRPr="004B2CA3">
        <w:rPr>
          <w:iCs/>
        </w:rPr>
        <w:t>europeos prohibidos</w:t>
      </w:r>
      <w:r w:rsidR="00BE4D70" w:rsidRPr="004B2CA3">
        <w:rPr>
          <w:iCs/>
        </w:rPr>
        <w:t>.</w:t>
      </w:r>
      <w:r w:rsidR="00BE4D70" w:rsidRPr="004B2CA3">
        <w:rPr>
          <w:rStyle w:val="Refdenotaalpie"/>
          <w:iCs/>
        </w:rPr>
        <w:footnoteReference w:id="19"/>
      </w:r>
      <w:r w:rsidR="00BE4D70" w:rsidRPr="004B2CA3">
        <w:rPr>
          <w:iCs/>
        </w:rPr>
        <w:t xml:space="preserve"> </w:t>
      </w:r>
      <w:r w:rsidR="009863EE" w:rsidRPr="004B2CA3">
        <w:rPr>
          <w:iCs/>
        </w:rPr>
        <w:t>Pero</w:t>
      </w:r>
      <w:r w:rsidR="00BE4D70" w:rsidRPr="004B2CA3">
        <w:rPr>
          <w:iCs/>
        </w:rPr>
        <w:t xml:space="preserve"> los Índices de 1554 y 1559 representan ya una gran censura</w:t>
      </w:r>
      <w:r w:rsidRPr="004B2CA3">
        <w:rPr>
          <w:iCs/>
        </w:rPr>
        <w:t xml:space="preserve"> también</w:t>
      </w:r>
      <w:r w:rsidR="00BE4D70" w:rsidRPr="004B2CA3">
        <w:rPr>
          <w:iCs/>
        </w:rPr>
        <w:t xml:space="preserve"> de la producción</w:t>
      </w:r>
      <w:r w:rsidRPr="004B2CA3">
        <w:rPr>
          <w:iCs/>
        </w:rPr>
        <w:t xml:space="preserve"> literal de </w:t>
      </w:r>
      <w:r w:rsidR="00331A40" w:rsidRPr="004B2CA3">
        <w:rPr>
          <w:iCs/>
        </w:rPr>
        <w:t>España</w:t>
      </w:r>
      <w:r w:rsidR="00BE4D70" w:rsidRPr="004B2CA3">
        <w:rPr>
          <w:iCs/>
        </w:rPr>
        <w:t xml:space="preserve">. Ahora preguntamos </w:t>
      </w:r>
      <w:r w:rsidR="00331A40" w:rsidRPr="004B2CA3">
        <w:rPr>
          <w:iCs/>
        </w:rPr>
        <w:t>¿cómo</w:t>
      </w:r>
      <w:r w:rsidR="00BE4D70" w:rsidRPr="004B2CA3">
        <w:rPr>
          <w:iCs/>
        </w:rPr>
        <w:t xml:space="preserve"> es posible que entre las obras como </w:t>
      </w:r>
      <w:r w:rsidR="00BE4D70" w:rsidRPr="004B2CA3">
        <w:rPr>
          <w:i/>
          <w:iCs/>
        </w:rPr>
        <w:t>Lazarillo</w:t>
      </w:r>
      <w:r w:rsidR="00BE4D70" w:rsidRPr="004B2CA3">
        <w:rPr>
          <w:iCs/>
        </w:rPr>
        <w:t xml:space="preserve"> </w:t>
      </w:r>
      <w:r w:rsidR="00B01F13" w:rsidRPr="004B2CA3">
        <w:rPr>
          <w:iCs/>
        </w:rPr>
        <w:t>erasmista</w:t>
      </w:r>
      <w:r w:rsidRPr="004B2CA3">
        <w:rPr>
          <w:iCs/>
        </w:rPr>
        <w:t xml:space="preserve"> o entre los autores de materia religiosa</w:t>
      </w:r>
      <w:r w:rsidR="00BE4D70" w:rsidRPr="004B2CA3">
        <w:rPr>
          <w:iCs/>
        </w:rPr>
        <w:t xml:space="preserve"> como </w:t>
      </w:r>
      <w:r w:rsidR="00BE4D70" w:rsidRPr="004B2CA3">
        <w:t>fray Luis de Gran</w:t>
      </w:r>
      <w:r w:rsidR="009863EE" w:rsidRPr="004B2CA3">
        <w:t>ada o Francisco de Borja aparezca</w:t>
      </w:r>
      <w:r w:rsidR="00BE4D70" w:rsidRPr="004B2CA3">
        <w:t xml:space="preserve"> también la obra de Jorge de Montemayor? En </w:t>
      </w:r>
      <w:r w:rsidRPr="004B2CA3">
        <w:t>el Índice de 1559 se prohíben ʻʻo</w:t>
      </w:r>
      <w:r w:rsidR="00BE4D70" w:rsidRPr="004B2CA3">
        <w:t>bras de George de Monte Mayor, en lo que toca a devocion y cosas Christianas.</w:t>
      </w:r>
      <w:r w:rsidR="00331A40" w:rsidRPr="004B2CA3">
        <w:t>ʼʼ</w:t>
      </w:r>
      <w:r w:rsidR="00BE4D70" w:rsidRPr="004B2CA3">
        <w:rPr>
          <w:rStyle w:val="Refdenotaalpie"/>
        </w:rPr>
        <w:footnoteReference w:id="20"/>
      </w:r>
      <w:r w:rsidR="00BE4D70" w:rsidRPr="004B2CA3">
        <w:t xml:space="preserve"> En este momento tenemos que volver la mirada a la obra de Jorge de Montemayor </w:t>
      </w:r>
      <w:r w:rsidRPr="004B2CA3">
        <w:t xml:space="preserve">en general </w:t>
      </w:r>
      <w:r w:rsidR="00331A40" w:rsidRPr="004B2CA3">
        <w:t>e</w:t>
      </w:r>
      <w:r w:rsidR="00BE4D70" w:rsidRPr="004B2CA3">
        <w:t xml:space="preserve"> intentar buscar las causas de su aparición</w:t>
      </w:r>
      <w:r w:rsidRPr="004B2CA3">
        <w:t xml:space="preserve"> en el Índice de la Inquisición.</w:t>
      </w:r>
      <w:bookmarkStart w:id="20" w:name="_Toc472114537"/>
    </w:p>
    <w:p w:rsidR="004B2CA3" w:rsidRPr="004B2CA3" w:rsidRDefault="004B2CA3" w:rsidP="004B2CA3">
      <w:pPr>
        <w:spacing w:line="480" w:lineRule="auto"/>
        <w:jc w:val="both"/>
        <w:rPr>
          <w:iCs/>
        </w:rPr>
      </w:pPr>
    </w:p>
    <w:p w:rsidR="004B2CA3" w:rsidRDefault="004B2CA3">
      <w:pPr>
        <w:rPr>
          <w:b/>
          <w:bCs/>
          <w:kern w:val="32"/>
        </w:rPr>
      </w:pPr>
      <w:r>
        <w:br w:type="page"/>
      </w:r>
    </w:p>
    <w:p w:rsidR="00BE4D70" w:rsidRPr="004B2CA3" w:rsidRDefault="00BE4D70" w:rsidP="00331A40">
      <w:pPr>
        <w:pStyle w:val="Ttulo1"/>
        <w:spacing w:line="480" w:lineRule="auto"/>
        <w:jc w:val="both"/>
        <w:rPr>
          <w:rFonts w:cs="Times New Roman"/>
          <w:sz w:val="24"/>
          <w:szCs w:val="24"/>
        </w:rPr>
      </w:pPr>
      <w:r w:rsidRPr="004B2CA3">
        <w:rPr>
          <w:rFonts w:cs="Times New Roman"/>
          <w:sz w:val="24"/>
          <w:szCs w:val="24"/>
        </w:rPr>
        <w:lastRenderedPageBreak/>
        <w:t>4. La obra de Jorge de Montemayor</w:t>
      </w:r>
      <w:bookmarkEnd w:id="20"/>
      <w:r w:rsidR="005B1C01">
        <w:rPr>
          <w:rFonts w:cs="Times New Roman"/>
          <w:sz w:val="24"/>
          <w:szCs w:val="24"/>
        </w:rPr>
        <w:t>: un místico</w:t>
      </w:r>
      <w:bookmarkStart w:id="21" w:name="_GoBack"/>
      <w:bookmarkEnd w:id="21"/>
    </w:p>
    <w:p w:rsidR="00960C52" w:rsidRPr="004B2CA3" w:rsidRDefault="00960C52" w:rsidP="00331A40">
      <w:pPr>
        <w:spacing w:line="480" w:lineRule="auto"/>
        <w:jc w:val="both"/>
        <w:rPr>
          <w:iCs/>
        </w:rPr>
      </w:pPr>
    </w:p>
    <w:p w:rsidR="00960C52" w:rsidRPr="004B2CA3" w:rsidRDefault="004C7343" w:rsidP="00331A40">
      <w:pPr>
        <w:spacing w:line="480" w:lineRule="auto"/>
        <w:jc w:val="both"/>
        <w:rPr>
          <w:iCs/>
        </w:rPr>
      </w:pPr>
      <w:r w:rsidRPr="004B2CA3">
        <w:rPr>
          <w:iCs/>
        </w:rPr>
        <w:t>Jorge de Montemayo</w:t>
      </w:r>
      <w:r w:rsidR="00A4524B" w:rsidRPr="004B2CA3">
        <w:rPr>
          <w:iCs/>
        </w:rPr>
        <w:t>r, escritor, traductor y músico</w:t>
      </w:r>
      <w:r w:rsidRPr="004B2CA3">
        <w:rPr>
          <w:iCs/>
        </w:rPr>
        <w:t xml:space="preserve"> en la corte </w:t>
      </w:r>
      <w:r w:rsidR="00331A40" w:rsidRPr="004B2CA3">
        <w:rPr>
          <w:iCs/>
        </w:rPr>
        <w:t>española</w:t>
      </w:r>
      <w:r w:rsidR="00A4524B" w:rsidRPr="004B2CA3">
        <w:rPr>
          <w:iCs/>
        </w:rPr>
        <w:t>,</w:t>
      </w:r>
      <w:r w:rsidRPr="004B2CA3">
        <w:rPr>
          <w:iCs/>
        </w:rPr>
        <w:t xml:space="preserve"> era de </w:t>
      </w:r>
      <w:r w:rsidR="00331A40" w:rsidRPr="004B2CA3">
        <w:rPr>
          <w:iCs/>
        </w:rPr>
        <w:t>origen</w:t>
      </w:r>
      <w:r w:rsidRPr="004B2CA3">
        <w:rPr>
          <w:iCs/>
        </w:rPr>
        <w:t xml:space="preserve"> portugués. Su apellido, probablemente, provie</w:t>
      </w:r>
      <w:r w:rsidR="00F24829" w:rsidRPr="004B2CA3">
        <w:rPr>
          <w:iCs/>
        </w:rPr>
        <w:t xml:space="preserve">ne de un pueblo cerca de </w:t>
      </w:r>
      <w:r w:rsidR="00331A40" w:rsidRPr="004B2CA3">
        <w:rPr>
          <w:iCs/>
        </w:rPr>
        <w:t>Coímbra</w:t>
      </w:r>
      <w:r w:rsidRPr="004B2CA3">
        <w:rPr>
          <w:iCs/>
        </w:rPr>
        <w:t xml:space="preserve"> en Portugal llamado Montemôr-o-Velho. Su vida </w:t>
      </w:r>
      <w:r w:rsidR="00F24829" w:rsidRPr="004B2CA3">
        <w:rPr>
          <w:iCs/>
        </w:rPr>
        <w:t xml:space="preserve">la </w:t>
      </w:r>
      <w:r w:rsidRPr="004B2CA3">
        <w:rPr>
          <w:iCs/>
        </w:rPr>
        <w:t xml:space="preserve">pasó entre la corte </w:t>
      </w:r>
      <w:r w:rsidR="00331A40" w:rsidRPr="004B2CA3">
        <w:rPr>
          <w:iCs/>
        </w:rPr>
        <w:t>española</w:t>
      </w:r>
      <w:r w:rsidRPr="004B2CA3">
        <w:rPr>
          <w:iCs/>
        </w:rPr>
        <w:t xml:space="preserve"> y la </w:t>
      </w:r>
      <w:r w:rsidR="00331A40" w:rsidRPr="004B2CA3">
        <w:rPr>
          <w:iCs/>
        </w:rPr>
        <w:t>portuguesa</w:t>
      </w:r>
      <w:r w:rsidR="00F24829" w:rsidRPr="004B2CA3">
        <w:rPr>
          <w:iCs/>
        </w:rPr>
        <w:t xml:space="preserve"> </w:t>
      </w:r>
      <w:r w:rsidR="00B01F13" w:rsidRPr="004B2CA3">
        <w:rPr>
          <w:iCs/>
        </w:rPr>
        <w:t>donde sirvió</w:t>
      </w:r>
      <w:r w:rsidR="00A4524B" w:rsidRPr="004B2CA3">
        <w:rPr>
          <w:iCs/>
        </w:rPr>
        <w:t xml:space="preserve"> como</w:t>
      </w:r>
      <w:r w:rsidR="00F24829" w:rsidRPr="004B2CA3">
        <w:rPr>
          <w:iCs/>
        </w:rPr>
        <w:t xml:space="preserve"> cortesano</w:t>
      </w:r>
      <w:r w:rsidRPr="004B2CA3">
        <w:rPr>
          <w:iCs/>
        </w:rPr>
        <w:t>.</w:t>
      </w:r>
      <w:r w:rsidRPr="004B2CA3">
        <w:rPr>
          <w:rStyle w:val="Refdenotaalpie"/>
          <w:iCs/>
        </w:rPr>
        <w:footnoteReference w:id="21"/>
      </w:r>
      <w:r w:rsidRPr="004B2CA3">
        <w:rPr>
          <w:iCs/>
        </w:rPr>
        <w:t xml:space="preserve"> </w:t>
      </w:r>
      <w:r w:rsidR="00CB1335" w:rsidRPr="004B2CA3">
        <w:rPr>
          <w:iCs/>
        </w:rPr>
        <w:t xml:space="preserve">Durante </w:t>
      </w:r>
      <w:r w:rsidR="00A4524B" w:rsidRPr="004B2CA3">
        <w:rPr>
          <w:iCs/>
        </w:rPr>
        <w:t>su</w:t>
      </w:r>
      <w:r w:rsidR="00CB1335" w:rsidRPr="004B2CA3">
        <w:rPr>
          <w:iCs/>
        </w:rPr>
        <w:t xml:space="preserve"> vida escribió </w:t>
      </w:r>
      <w:r w:rsidR="00B01F13" w:rsidRPr="004B2CA3">
        <w:rPr>
          <w:iCs/>
        </w:rPr>
        <w:t xml:space="preserve">varios libros </w:t>
      </w:r>
      <w:r w:rsidR="00331A40" w:rsidRPr="004B2CA3">
        <w:rPr>
          <w:iCs/>
        </w:rPr>
        <w:t>con</w:t>
      </w:r>
      <w:r w:rsidR="00B01F13" w:rsidRPr="004B2CA3">
        <w:rPr>
          <w:iCs/>
        </w:rPr>
        <w:t xml:space="preserve"> el tema religioso </w:t>
      </w:r>
      <w:r w:rsidR="00CB1335" w:rsidRPr="004B2CA3">
        <w:rPr>
          <w:iCs/>
        </w:rPr>
        <w:t xml:space="preserve">como </w:t>
      </w:r>
      <w:r w:rsidR="00CB1335" w:rsidRPr="004B2CA3">
        <w:rPr>
          <w:i/>
          <w:iCs/>
        </w:rPr>
        <w:t>Diálogo espiritual</w:t>
      </w:r>
      <w:r w:rsidR="00CB1335" w:rsidRPr="004B2CA3">
        <w:rPr>
          <w:iCs/>
        </w:rPr>
        <w:t xml:space="preserve"> o </w:t>
      </w:r>
      <w:r w:rsidR="00CB1335" w:rsidRPr="004B2CA3">
        <w:rPr>
          <w:i/>
          <w:iCs/>
        </w:rPr>
        <w:t>Exposición moral sobre el psalmo LXXXVI del real propheta David</w:t>
      </w:r>
      <w:r w:rsidR="00CB1335" w:rsidRPr="004B2CA3">
        <w:rPr>
          <w:iCs/>
        </w:rPr>
        <w:t xml:space="preserve">, y </w:t>
      </w:r>
      <w:r w:rsidR="00A4524B" w:rsidRPr="004B2CA3">
        <w:rPr>
          <w:iCs/>
        </w:rPr>
        <w:t>también</w:t>
      </w:r>
      <w:r w:rsidR="00CB1335" w:rsidRPr="004B2CA3">
        <w:rPr>
          <w:iCs/>
        </w:rPr>
        <w:t xml:space="preserve"> poesía</w:t>
      </w:r>
      <w:r w:rsidR="00A4524B" w:rsidRPr="004B2CA3">
        <w:rPr>
          <w:iCs/>
        </w:rPr>
        <w:t>,</w:t>
      </w:r>
      <w:r w:rsidR="00CB1335" w:rsidRPr="004B2CA3">
        <w:rPr>
          <w:iCs/>
        </w:rPr>
        <w:t xml:space="preserve"> aparecida en varios cancioneros, pero </w:t>
      </w:r>
      <w:r w:rsidR="00A4524B" w:rsidRPr="004B2CA3">
        <w:rPr>
          <w:iCs/>
        </w:rPr>
        <w:t>actualmente</w:t>
      </w:r>
      <w:r w:rsidR="008D5358" w:rsidRPr="004B2CA3">
        <w:rPr>
          <w:iCs/>
        </w:rPr>
        <w:t xml:space="preserve"> se</w:t>
      </w:r>
      <w:r w:rsidR="00A4524B" w:rsidRPr="004B2CA3">
        <w:rPr>
          <w:iCs/>
        </w:rPr>
        <w:t xml:space="preserve"> le</w:t>
      </w:r>
      <w:r w:rsidR="008D5358" w:rsidRPr="004B2CA3">
        <w:rPr>
          <w:iCs/>
        </w:rPr>
        <w:t xml:space="preserve"> conoce</w:t>
      </w:r>
      <w:r w:rsidR="00CB1335" w:rsidRPr="004B2CA3">
        <w:rPr>
          <w:iCs/>
        </w:rPr>
        <w:t>, sobre todo, como el autor de</w:t>
      </w:r>
      <w:r w:rsidR="008D5358" w:rsidRPr="004B2CA3">
        <w:rPr>
          <w:iCs/>
        </w:rPr>
        <w:t xml:space="preserve"> ʻʻla novela pastorilʼʼ</w:t>
      </w:r>
      <w:r w:rsidR="00CB1335" w:rsidRPr="004B2CA3">
        <w:rPr>
          <w:iCs/>
        </w:rPr>
        <w:t xml:space="preserve"> </w:t>
      </w:r>
      <w:r w:rsidR="00CB1335" w:rsidRPr="004B2CA3">
        <w:rPr>
          <w:i/>
          <w:iCs/>
        </w:rPr>
        <w:t>Los siete libros de la Diana</w:t>
      </w:r>
      <w:r w:rsidR="00CB1335" w:rsidRPr="004B2CA3">
        <w:rPr>
          <w:iCs/>
        </w:rPr>
        <w:t>.</w:t>
      </w:r>
    </w:p>
    <w:p w:rsidR="00CB1335" w:rsidRPr="004B2CA3" w:rsidRDefault="00CB1335" w:rsidP="00331A40">
      <w:pPr>
        <w:spacing w:line="480" w:lineRule="auto"/>
        <w:jc w:val="both"/>
        <w:rPr>
          <w:iCs/>
        </w:rPr>
      </w:pPr>
    </w:p>
    <w:p w:rsidR="00600132" w:rsidRPr="004B2CA3" w:rsidRDefault="00CB1335" w:rsidP="00331A40">
      <w:pPr>
        <w:spacing w:line="480" w:lineRule="auto"/>
        <w:jc w:val="both"/>
      </w:pPr>
      <w:r w:rsidRPr="004B2CA3">
        <w:rPr>
          <w:iCs/>
        </w:rPr>
        <w:t>Hasta hoy en día no existe ningún t</w:t>
      </w:r>
      <w:r w:rsidR="00CC62CB" w:rsidRPr="004B2CA3">
        <w:rPr>
          <w:iCs/>
        </w:rPr>
        <w:t>ip</w:t>
      </w:r>
      <w:r w:rsidR="00B01F13" w:rsidRPr="004B2CA3">
        <w:rPr>
          <w:iCs/>
        </w:rPr>
        <w:t>o de monografía que se centre</w:t>
      </w:r>
      <w:r w:rsidR="00CC62CB" w:rsidRPr="004B2CA3">
        <w:rPr>
          <w:iCs/>
        </w:rPr>
        <w:t xml:space="preserve"> </w:t>
      </w:r>
      <w:r w:rsidR="00600132" w:rsidRPr="004B2CA3">
        <w:rPr>
          <w:iCs/>
        </w:rPr>
        <w:t xml:space="preserve">solamente </w:t>
      </w:r>
      <w:r w:rsidR="000E2FF0" w:rsidRPr="004B2CA3">
        <w:rPr>
          <w:iCs/>
        </w:rPr>
        <w:t>en es</w:t>
      </w:r>
      <w:r w:rsidR="00B01F13" w:rsidRPr="004B2CA3">
        <w:rPr>
          <w:iCs/>
        </w:rPr>
        <w:t>ta</w:t>
      </w:r>
      <w:r w:rsidR="000E2FF0" w:rsidRPr="004B2CA3">
        <w:rPr>
          <w:iCs/>
        </w:rPr>
        <w:t xml:space="preserve"> última obra </w:t>
      </w:r>
      <w:r w:rsidRPr="004B2CA3">
        <w:rPr>
          <w:i/>
          <w:iCs/>
        </w:rPr>
        <w:t>Los siete libros de la Diana</w:t>
      </w:r>
      <w:r w:rsidRPr="004B2CA3">
        <w:rPr>
          <w:iCs/>
        </w:rPr>
        <w:t>. Como hemos mencionado al principio, existen estudios sobre la novela pastoril</w:t>
      </w:r>
      <w:r w:rsidR="00651D70" w:rsidRPr="004B2CA3">
        <w:rPr>
          <w:iCs/>
          <w:strike/>
        </w:rPr>
        <w:t>,</w:t>
      </w:r>
      <w:r w:rsidR="00CC62CB" w:rsidRPr="004B2CA3">
        <w:rPr>
          <w:iCs/>
        </w:rPr>
        <w:t xml:space="preserve"> pero solamente </w:t>
      </w:r>
      <w:r w:rsidR="00A4524B" w:rsidRPr="004B2CA3">
        <w:rPr>
          <w:iCs/>
        </w:rPr>
        <w:t>con</w:t>
      </w:r>
      <w:r w:rsidR="00CC62CB" w:rsidRPr="004B2CA3">
        <w:rPr>
          <w:iCs/>
        </w:rPr>
        <w:t xml:space="preserve"> una mirada muy </w:t>
      </w:r>
      <w:r w:rsidR="00600132" w:rsidRPr="004B2CA3">
        <w:rPr>
          <w:iCs/>
        </w:rPr>
        <w:t>reducida y repetitiva</w:t>
      </w:r>
      <w:r w:rsidR="00CC62CB" w:rsidRPr="004B2CA3">
        <w:rPr>
          <w:iCs/>
        </w:rPr>
        <w:t>.</w:t>
      </w:r>
      <w:r w:rsidRPr="004B2CA3">
        <w:rPr>
          <w:iCs/>
        </w:rPr>
        <w:t xml:space="preserve"> En 2013 apareció el libro de María Dolore</w:t>
      </w:r>
      <w:r w:rsidR="00A4524B" w:rsidRPr="004B2CA3">
        <w:rPr>
          <w:iCs/>
        </w:rPr>
        <w:t>s Esteva de Llobet que se dedicaba</w:t>
      </w:r>
      <w:r w:rsidRPr="004B2CA3">
        <w:rPr>
          <w:iCs/>
        </w:rPr>
        <w:t xml:space="preserve"> a reconstruir la vida y la obra en general de Jorge de Montemayor en </w:t>
      </w:r>
      <w:r w:rsidR="00DC2EAA" w:rsidRPr="004B2CA3">
        <w:rPr>
          <w:iCs/>
        </w:rPr>
        <w:t xml:space="preserve">el libro </w:t>
      </w:r>
      <w:r w:rsidR="00DC2EAA" w:rsidRPr="004B2CA3">
        <w:rPr>
          <w:i/>
        </w:rPr>
        <w:t>Jorge de Montemayor: vida y obra de un advenedizo portugués en la corte castellana</w:t>
      </w:r>
      <w:r w:rsidR="00DC2EAA" w:rsidRPr="004B2CA3">
        <w:t xml:space="preserve">. El trabajo de Esteva de Llobet </w:t>
      </w:r>
      <w:r w:rsidR="00CC62CB" w:rsidRPr="004B2CA3">
        <w:t xml:space="preserve">es muy </w:t>
      </w:r>
      <w:r w:rsidR="000D2CFD" w:rsidRPr="004B2CA3">
        <w:t>útil para</w:t>
      </w:r>
      <w:r w:rsidR="00CC62CB" w:rsidRPr="004B2CA3">
        <w:t xml:space="preserve"> </w:t>
      </w:r>
      <w:r w:rsidR="000E2FF0" w:rsidRPr="004B2CA3">
        <w:t xml:space="preserve">reconstruir </w:t>
      </w:r>
      <w:r w:rsidR="00CC62CB" w:rsidRPr="004B2CA3">
        <w:t>la vida del autor y</w:t>
      </w:r>
      <w:r w:rsidR="000D2CFD" w:rsidRPr="004B2CA3">
        <w:t xml:space="preserve"> la peripecia</w:t>
      </w:r>
      <w:r w:rsidR="00CC62CB" w:rsidRPr="004B2CA3">
        <w:t xml:space="preserve"> de su obra, </w:t>
      </w:r>
      <w:r w:rsidR="00331A40" w:rsidRPr="004B2CA3">
        <w:t>sobre</w:t>
      </w:r>
      <w:r w:rsidR="00CC62CB" w:rsidRPr="004B2CA3">
        <w:t xml:space="preserve"> todo, </w:t>
      </w:r>
      <w:r w:rsidR="000E2FF0" w:rsidRPr="004B2CA3">
        <w:t xml:space="preserve">la </w:t>
      </w:r>
      <w:r w:rsidR="00CC62CB" w:rsidRPr="004B2CA3">
        <w:t xml:space="preserve">espiritual, aunque se dedican unas páginas también a </w:t>
      </w:r>
      <w:r w:rsidR="00CC62CB" w:rsidRPr="004B2CA3">
        <w:rPr>
          <w:i/>
        </w:rPr>
        <w:t>Los siete libros de la Diana</w:t>
      </w:r>
      <w:r w:rsidR="00CC62CB" w:rsidRPr="004B2CA3">
        <w:t xml:space="preserve">. Gracias </w:t>
      </w:r>
      <w:r w:rsidR="000E2FF0" w:rsidRPr="004B2CA3">
        <w:t>a este trabajo</w:t>
      </w:r>
      <w:r w:rsidR="00600132" w:rsidRPr="004B2CA3">
        <w:t xml:space="preserve"> se puede </w:t>
      </w:r>
      <w:r w:rsidR="00CC62CB" w:rsidRPr="004B2CA3">
        <w:t xml:space="preserve">partir de las ideas de Esteva de Llobet </w:t>
      </w:r>
      <w:r w:rsidR="000E2FF0" w:rsidRPr="004B2CA3">
        <w:t xml:space="preserve">sobre la obra espiritual de Montemayor </w:t>
      </w:r>
      <w:r w:rsidR="00331A40" w:rsidRPr="004B2CA3">
        <w:t>añadiendo</w:t>
      </w:r>
      <w:r w:rsidR="00CC62CB" w:rsidRPr="004B2CA3">
        <w:t xml:space="preserve"> nuestra propia postura </w:t>
      </w:r>
      <w:r w:rsidR="00331A40" w:rsidRPr="004B2CA3">
        <w:t>e</w:t>
      </w:r>
      <w:r w:rsidR="00CC62CB" w:rsidRPr="004B2CA3">
        <w:t xml:space="preserve"> interpretaci</w:t>
      </w:r>
      <w:r w:rsidR="00600132" w:rsidRPr="004B2CA3">
        <w:t xml:space="preserve">ón </w:t>
      </w:r>
      <w:r w:rsidR="000E2FF0" w:rsidRPr="004B2CA3">
        <w:t>de</w:t>
      </w:r>
      <w:r w:rsidR="00600132" w:rsidRPr="004B2CA3">
        <w:t xml:space="preserve"> </w:t>
      </w:r>
      <w:r w:rsidR="00600132" w:rsidRPr="004B2CA3">
        <w:rPr>
          <w:i/>
        </w:rPr>
        <w:t>Los siete libros de la Diana</w:t>
      </w:r>
      <w:r w:rsidR="00600132" w:rsidRPr="004B2CA3">
        <w:t>.</w:t>
      </w:r>
    </w:p>
    <w:p w:rsidR="00AA1AC0" w:rsidRPr="004B2CA3" w:rsidRDefault="00AA1AC0" w:rsidP="00331A40">
      <w:pPr>
        <w:spacing w:line="480" w:lineRule="auto"/>
        <w:jc w:val="both"/>
      </w:pPr>
    </w:p>
    <w:p w:rsidR="00AA0B26" w:rsidRPr="004B2CA3" w:rsidRDefault="00600132" w:rsidP="00331A40">
      <w:pPr>
        <w:pStyle w:val="Ttulo1"/>
        <w:spacing w:line="480" w:lineRule="auto"/>
        <w:rPr>
          <w:rFonts w:cs="Times New Roman"/>
          <w:szCs w:val="28"/>
        </w:rPr>
      </w:pPr>
      <w:bookmarkStart w:id="22" w:name="_Toc472114538"/>
      <w:r w:rsidRPr="004B2CA3">
        <w:rPr>
          <w:rFonts w:cs="Times New Roman"/>
          <w:szCs w:val="28"/>
        </w:rPr>
        <w:lastRenderedPageBreak/>
        <w:t xml:space="preserve">5. </w:t>
      </w:r>
      <w:r w:rsidRPr="004B2CA3">
        <w:rPr>
          <w:rFonts w:cs="Times New Roman"/>
          <w:i/>
          <w:szCs w:val="28"/>
        </w:rPr>
        <w:t>Los siete libros de la Diana</w:t>
      </w:r>
      <w:r w:rsidRPr="004B2CA3">
        <w:rPr>
          <w:rFonts w:cs="Times New Roman"/>
          <w:szCs w:val="28"/>
        </w:rPr>
        <w:t>: de lo pastoril a lo místico</w:t>
      </w:r>
      <w:bookmarkEnd w:id="22"/>
    </w:p>
    <w:p w:rsidR="00600132" w:rsidRPr="004B2CA3" w:rsidRDefault="007B6983" w:rsidP="00331A40">
      <w:pPr>
        <w:pStyle w:val="Ttulo2"/>
        <w:spacing w:line="480" w:lineRule="auto"/>
        <w:rPr>
          <w:rFonts w:cs="Times New Roman"/>
          <w:szCs w:val="24"/>
        </w:rPr>
      </w:pPr>
      <w:bookmarkStart w:id="23" w:name="_Toc472114539"/>
      <w:r w:rsidRPr="004B2CA3">
        <w:rPr>
          <w:rFonts w:cs="Times New Roman"/>
          <w:szCs w:val="24"/>
        </w:rPr>
        <w:t xml:space="preserve">5.1. Lo pastoril </w:t>
      </w:r>
      <w:r w:rsidR="00AA0B26" w:rsidRPr="004B2CA3">
        <w:rPr>
          <w:rFonts w:cs="Times New Roman"/>
          <w:szCs w:val="24"/>
        </w:rPr>
        <w:t>como un disfraz para poder escribir</w:t>
      </w:r>
      <w:bookmarkEnd w:id="23"/>
    </w:p>
    <w:p w:rsidR="00BC2D0E" w:rsidRPr="004B2CA3" w:rsidRDefault="00BC2D0E" w:rsidP="00331A40">
      <w:pPr>
        <w:spacing w:line="480" w:lineRule="auto"/>
      </w:pPr>
    </w:p>
    <w:p w:rsidR="006C5741" w:rsidRPr="004B2CA3" w:rsidRDefault="00CC62CB" w:rsidP="00331A40">
      <w:pPr>
        <w:spacing w:line="480" w:lineRule="auto"/>
        <w:jc w:val="both"/>
        <w:rPr>
          <w:iCs/>
        </w:rPr>
      </w:pPr>
      <w:r w:rsidRPr="004B2CA3">
        <w:t xml:space="preserve">Al principio hay que subrayar que cuando se </w:t>
      </w:r>
      <w:r w:rsidR="003F352D" w:rsidRPr="004B2CA3">
        <w:t>escribe sobre</w:t>
      </w:r>
      <w:r w:rsidRPr="004B2CA3">
        <w:t xml:space="preserve"> Jorge de Montemayor como el autor de </w:t>
      </w:r>
      <w:r w:rsidR="009922EA" w:rsidRPr="004B2CA3">
        <w:t>ʻʻ</w:t>
      </w:r>
      <w:r w:rsidRPr="004B2CA3">
        <w:t>la novela pastoril</w:t>
      </w:r>
      <w:r w:rsidR="009922EA" w:rsidRPr="004B2CA3">
        <w:t>ʼʼ</w:t>
      </w:r>
      <w:r w:rsidRPr="004B2CA3">
        <w:t xml:space="preserve"> pocas veces </w:t>
      </w:r>
      <w:r w:rsidR="009922EA" w:rsidRPr="004B2CA3">
        <w:t xml:space="preserve">se compara con el resto de su obra. </w:t>
      </w:r>
      <w:r w:rsidR="00600132" w:rsidRPr="004B2CA3">
        <w:t xml:space="preserve">Este hecho puede ser </w:t>
      </w:r>
      <w:r w:rsidR="000D2CFD" w:rsidRPr="004B2CA3">
        <w:t>un</w:t>
      </w:r>
      <w:r w:rsidR="00600132" w:rsidRPr="004B2CA3">
        <w:t xml:space="preserve"> error clave </w:t>
      </w:r>
      <w:r w:rsidR="009922EA" w:rsidRPr="004B2CA3">
        <w:t>al interpretar</w:t>
      </w:r>
      <w:r w:rsidR="00600132" w:rsidRPr="004B2CA3">
        <w:t xml:space="preserve"> </w:t>
      </w:r>
      <w:r w:rsidR="00600132" w:rsidRPr="004B2CA3">
        <w:rPr>
          <w:i/>
        </w:rPr>
        <w:t>Los siete libros de la Diana</w:t>
      </w:r>
      <w:r w:rsidR="00600132" w:rsidRPr="004B2CA3">
        <w:t xml:space="preserve">. </w:t>
      </w:r>
      <w:r w:rsidR="003E1DBC" w:rsidRPr="004B2CA3">
        <w:t>Aunque</w:t>
      </w:r>
      <w:r w:rsidR="00600132" w:rsidRPr="004B2CA3">
        <w:t xml:space="preserve"> existen trabajo</w:t>
      </w:r>
      <w:r w:rsidR="003F352D" w:rsidRPr="004B2CA3">
        <w:t>s</w:t>
      </w:r>
      <w:r w:rsidR="00600132" w:rsidRPr="004B2CA3">
        <w:t xml:space="preserve"> </w:t>
      </w:r>
      <w:r w:rsidR="009922EA" w:rsidRPr="004B2CA3">
        <w:t xml:space="preserve">generales </w:t>
      </w:r>
      <w:r w:rsidR="00600132" w:rsidRPr="004B2CA3">
        <w:t xml:space="preserve">donde se </w:t>
      </w:r>
      <w:r w:rsidRPr="004B2CA3">
        <w:t xml:space="preserve">menciona </w:t>
      </w:r>
      <w:r w:rsidR="00600132" w:rsidRPr="004B2CA3">
        <w:t>la sensibilidad esp</w:t>
      </w:r>
      <w:r w:rsidR="000D2CFD" w:rsidRPr="004B2CA3">
        <w:t>iritual de Jorge de Montemayor (</w:t>
      </w:r>
      <w:r w:rsidR="00600132" w:rsidRPr="004B2CA3">
        <w:t>por ejemplo,</w:t>
      </w:r>
      <w:r w:rsidRPr="004B2CA3">
        <w:t xml:space="preserve"> Marcel Bataillon</w:t>
      </w:r>
      <w:r w:rsidR="000D2CFD" w:rsidRPr="004B2CA3">
        <w:t xml:space="preserve"> lo incluye en</w:t>
      </w:r>
      <w:r w:rsidR="00600132" w:rsidRPr="004B2CA3">
        <w:t xml:space="preserve"> ʻʻla poesía devotaʼʼ</w:t>
      </w:r>
      <w:r w:rsidR="000D2CFD" w:rsidRPr="004B2CA3">
        <w:t>)</w:t>
      </w:r>
      <w:r w:rsidR="000D2CFD" w:rsidRPr="004B2CA3">
        <w:rPr>
          <w:rStyle w:val="Refdenotaalpie"/>
        </w:rPr>
        <w:footnoteReference w:id="22"/>
      </w:r>
      <w:r w:rsidR="003E1DBC" w:rsidRPr="004B2CA3">
        <w:t xml:space="preserve"> cuando los críticos hablan de </w:t>
      </w:r>
      <w:r w:rsidR="003E1DBC" w:rsidRPr="004B2CA3">
        <w:rPr>
          <w:i/>
        </w:rPr>
        <w:t>Los siete libros de la Diana</w:t>
      </w:r>
      <w:r w:rsidR="003E1DBC" w:rsidRPr="004B2CA3">
        <w:t xml:space="preserve"> siem</w:t>
      </w:r>
      <w:r w:rsidR="009922EA" w:rsidRPr="004B2CA3">
        <w:t xml:space="preserve">pre lo ven en </w:t>
      </w:r>
      <w:r w:rsidR="000D2CFD" w:rsidRPr="004B2CA3">
        <w:t>el otro ʻʻcajón</w:t>
      </w:r>
      <w:r w:rsidR="009922EA" w:rsidRPr="004B2CA3">
        <w:t>ʼʼ d</w:t>
      </w:r>
      <w:r w:rsidR="003E1DBC" w:rsidRPr="004B2CA3">
        <w:t>el resto de su obra.</w:t>
      </w:r>
      <w:r w:rsidR="00600132" w:rsidRPr="004B2CA3">
        <w:t xml:space="preserve"> </w:t>
      </w:r>
      <w:r w:rsidR="009922EA" w:rsidRPr="004B2CA3">
        <w:t>Por ejemplo, Menéndez y Pelayo compara</w:t>
      </w:r>
      <w:r w:rsidR="003E1DBC" w:rsidRPr="004B2CA3">
        <w:t xml:space="preserve"> </w:t>
      </w:r>
      <w:r w:rsidR="009922EA" w:rsidRPr="004B2CA3">
        <w:rPr>
          <w:i/>
        </w:rPr>
        <w:t>Los siete libro de la Diana</w:t>
      </w:r>
      <w:r w:rsidR="003E1DBC" w:rsidRPr="004B2CA3">
        <w:t xml:space="preserve"> con la novela pastoril italiana </w:t>
      </w:r>
      <w:r w:rsidR="003E1DBC" w:rsidRPr="004B2CA3">
        <w:rPr>
          <w:i/>
        </w:rPr>
        <w:t>Arcadia</w:t>
      </w:r>
      <w:r w:rsidR="003E1DBC" w:rsidRPr="004B2CA3">
        <w:t xml:space="preserve"> de Jacopo Sannazaro y desprecia el texto de Montemayor porque le ʻʻfalta el perfume de </w:t>
      </w:r>
      <w:r w:rsidR="00331A40" w:rsidRPr="004B2CA3">
        <w:t>antigüedad</w:t>
      </w:r>
      <w:r w:rsidR="003E1DBC" w:rsidRPr="004B2CA3">
        <w:t xml:space="preserve"> clásica que se desprende de la </w:t>
      </w:r>
      <w:r w:rsidR="003E1DBC" w:rsidRPr="004B2CA3">
        <w:rPr>
          <w:i/>
        </w:rPr>
        <w:t xml:space="preserve">Arcadia </w:t>
      </w:r>
      <w:r w:rsidR="003E1DBC" w:rsidRPr="004B2CA3">
        <w:rPr>
          <w:iCs/>
        </w:rPr>
        <w:t>[…].</w:t>
      </w:r>
      <w:r w:rsidR="003E1DBC" w:rsidRPr="004B2CA3">
        <w:t>ʼʼ</w:t>
      </w:r>
      <w:r w:rsidR="003E1DBC" w:rsidRPr="004B2CA3">
        <w:rPr>
          <w:rStyle w:val="Refdenotaalpie"/>
        </w:rPr>
        <w:footnoteReference w:id="23"/>
      </w:r>
      <w:r w:rsidR="003E1DBC" w:rsidRPr="004B2CA3">
        <w:t xml:space="preserve"> Otro crítico</w:t>
      </w:r>
      <w:r w:rsidR="000D2CFD" w:rsidRPr="004B2CA3">
        <w:t>,</w:t>
      </w:r>
      <w:r w:rsidR="003E1DBC" w:rsidRPr="004B2CA3">
        <w:t xml:space="preserve"> </w:t>
      </w:r>
      <w:r w:rsidR="003E1DBC" w:rsidRPr="004B2CA3">
        <w:rPr>
          <w:iCs/>
        </w:rPr>
        <w:t>Avalle-Arce</w:t>
      </w:r>
      <w:r w:rsidR="000D2CFD" w:rsidRPr="004B2CA3">
        <w:rPr>
          <w:iCs/>
        </w:rPr>
        <w:t>,</w:t>
      </w:r>
      <w:r w:rsidR="003E1DBC" w:rsidRPr="004B2CA3">
        <w:rPr>
          <w:iCs/>
        </w:rPr>
        <w:t xml:space="preserve"> ve y subraya la mayor importancia que tiene el libro en</w:t>
      </w:r>
      <w:r w:rsidR="000D2CFD" w:rsidRPr="004B2CA3">
        <w:rPr>
          <w:iCs/>
        </w:rPr>
        <w:t xml:space="preserve"> cuanto a</w:t>
      </w:r>
      <w:r w:rsidR="003E1DBC" w:rsidRPr="004B2CA3">
        <w:rPr>
          <w:iCs/>
        </w:rPr>
        <w:t xml:space="preserve">l tema </w:t>
      </w:r>
      <w:r w:rsidR="000D2CFD" w:rsidRPr="004B2CA3">
        <w:rPr>
          <w:iCs/>
        </w:rPr>
        <w:t>erótico</w:t>
      </w:r>
      <w:r w:rsidR="003E1DBC" w:rsidRPr="004B2CA3">
        <w:rPr>
          <w:iCs/>
        </w:rPr>
        <w:t xml:space="preserve"> considerando que ʻʻ[…] la obra es un continuo análisis del sentimiento amoroso […]. El amor es, pues, lo que mueve a cada pastor, y la problemática erótica, por su parte, es la que hilvana el argumentoʼʼ.</w:t>
      </w:r>
      <w:r w:rsidR="003E1DBC" w:rsidRPr="004B2CA3">
        <w:rPr>
          <w:rStyle w:val="Refdenotaalpie"/>
          <w:iCs/>
        </w:rPr>
        <w:footnoteReference w:id="24"/>
      </w:r>
      <w:r w:rsidR="000D2CFD" w:rsidRPr="004B2CA3">
        <w:rPr>
          <w:iCs/>
        </w:rPr>
        <w:t xml:space="preserve"> V</w:t>
      </w:r>
      <w:r w:rsidR="003E1DBC" w:rsidRPr="004B2CA3">
        <w:rPr>
          <w:iCs/>
        </w:rPr>
        <w:t xml:space="preserve">emos que </w:t>
      </w:r>
      <w:r w:rsidR="003B51F9" w:rsidRPr="004B2CA3">
        <w:rPr>
          <w:iCs/>
        </w:rPr>
        <w:t xml:space="preserve">tanto Menéndez y Pelayo como </w:t>
      </w:r>
      <w:r w:rsidR="003E1DBC" w:rsidRPr="004B2CA3">
        <w:rPr>
          <w:iCs/>
        </w:rPr>
        <w:t>Avalle-Arce interpreta</w:t>
      </w:r>
      <w:r w:rsidR="003B51F9" w:rsidRPr="004B2CA3">
        <w:rPr>
          <w:iCs/>
        </w:rPr>
        <w:t>n</w:t>
      </w:r>
      <w:r w:rsidR="003E1DBC" w:rsidRPr="004B2CA3">
        <w:rPr>
          <w:iCs/>
        </w:rPr>
        <w:t xml:space="preserve"> la obra de Montemayor desde la perspectiva</w:t>
      </w:r>
      <w:r w:rsidR="003B51F9" w:rsidRPr="004B2CA3">
        <w:rPr>
          <w:iCs/>
        </w:rPr>
        <w:t xml:space="preserve"> estética</w:t>
      </w:r>
      <w:r w:rsidR="003E1DBC" w:rsidRPr="004B2CA3">
        <w:rPr>
          <w:iCs/>
        </w:rPr>
        <w:t xml:space="preserve"> que observa</w:t>
      </w:r>
      <w:r w:rsidR="009922EA" w:rsidRPr="004B2CA3">
        <w:rPr>
          <w:iCs/>
        </w:rPr>
        <w:t>n</w:t>
      </w:r>
      <w:r w:rsidR="003E1DBC" w:rsidRPr="004B2CA3">
        <w:rPr>
          <w:iCs/>
        </w:rPr>
        <w:t xml:space="preserve"> a través del desarrollo del género</w:t>
      </w:r>
      <w:r w:rsidR="003B51F9" w:rsidRPr="004B2CA3">
        <w:rPr>
          <w:iCs/>
        </w:rPr>
        <w:t xml:space="preserve"> literario</w:t>
      </w:r>
      <w:r w:rsidR="000D2CFD" w:rsidRPr="004B2CA3">
        <w:rPr>
          <w:iCs/>
        </w:rPr>
        <w:t>. A l</w:t>
      </w:r>
      <w:r w:rsidR="003E1DBC" w:rsidRPr="004B2CA3">
        <w:rPr>
          <w:iCs/>
        </w:rPr>
        <w:t>os cambios y transformaciones de los tópicos de la</w:t>
      </w:r>
      <w:r w:rsidR="000D2CFD" w:rsidRPr="004B2CA3">
        <w:rPr>
          <w:iCs/>
        </w:rPr>
        <w:t xml:space="preserve"> tradición</w:t>
      </w:r>
      <w:r w:rsidR="003E1DBC" w:rsidRPr="004B2CA3">
        <w:rPr>
          <w:iCs/>
        </w:rPr>
        <w:t xml:space="preserve"> pastoril antigua</w:t>
      </w:r>
      <w:r w:rsidR="000D2CFD" w:rsidRPr="004B2CA3">
        <w:rPr>
          <w:iCs/>
        </w:rPr>
        <w:t>,</w:t>
      </w:r>
      <w:r w:rsidR="003E1DBC" w:rsidRPr="004B2CA3">
        <w:rPr>
          <w:iCs/>
        </w:rPr>
        <w:t xml:space="preserve"> como el amor, l</w:t>
      </w:r>
      <w:r w:rsidR="009922EA" w:rsidRPr="004B2CA3">
        <w:rPr>
          <w:iCs/>
        </w:rPr>
        <w:t xml:space="preserve">os pastores, la naturaleza, </w:t>
      </w:r>
      <w:r w:rsidR="00331A40" w:rsidRPr="004B2CA3">
        <w:rPr>
          <w:iCs/>
        </w:rPr>
        <w:t>etc.</w:t>
      </w:r>
      <w:r w:rsidR="009922EA" w:rsidRPr="004B2CA3">
        <w:rPr>
          <w:iCs/>
        </w:rPr>
        <w:t xml:space="preserve"> en </w:t>
      </w:r>
      <w:r w:rsidR="009922EA" w:rsidRPr="004B2CA3">
        <w:rPr>
          <w:i/>
          <w:iCs/>
        </w:rPr>
        <w:t>Los siete libros de la Diana</w:t>
      </w:r>
      <w:r w:rsidR="009922EA" w:rsidRPr="004B2CA3">
        <w:rPr>
          <w:iCs/>
        </w:rPr>
        <w:t xml:space="preserve"> </w:t>
      </w:r>
      <w:r w:rsidR="000D2CFD" w:rsidRPr="004B2CA3">
        <w:rPr>
          <w:iCs/>
        </w:rPr>
        <w:t>se dedican también</w:t>
      </w:r>
      <w:r w:rsidR="009922EA" w:rsidRPr="004B2CA3">
        <w:rPr>
          <w:iCs/>
        </w:rPr>
        <w:t xml:space="preserve"> algunos artículos parciales.</w:t>
      </w:r>
      <w:r w:rsidR="009922EA" w:rsidRPr="004B2CA3">
        <w:rPr>
          <w:rStyle w:val="Refdenotaalpie"/>
          <w:iCs/>
        </w:rPr>
        <w:footnoteReference w:id="25"/>
      </w:r>
    </w:p>
    <w:p w:rsidR="00AA0B26" w:rsidRPr="004B2CA3" w:rsidRDefault="00011FA2" w:rsidP="00331A40">
      <w:pPr>
        <w:spacing w:line="480" w:lineRule="auto"/>
        <w:jc w:val="both"/>
      </w:pPr>
      <w:r w:rsidRPr="004B2CA3">
        <w:rPr>
          <w:iCs/>
        </w:rPr>
        <w:lastRenderedPageBreak/>
        <w:t xml:space="preserve">Sin embargo, si este autor toda su vida componía textos del carácter religioso y de devoción, es decir, </w:t>
      </w:r>
      <w:r w:rsidR="009E185B" w:rsidRPr="004B2CA3">
        <w:rPr>
          <w:iCs/>
        </w:rPr>
        <w:t>libros espirituales</w:t>
      </w:r>
      <w:r w:rsidR="006A724F" w:rsidRPr="004B2CA3">
        <w:rPr>
          <w:iCs/>
        </w:rPr>
        <w:t xml:space="preserve">, </w:t>
      </w:r>
      <w:r w:rsidR="00331A40" w:rsidRPr="004B2CA3">
        <w:rPr>
          <w:iCs/>
        </w:rPr>
        <w:t>¿</w:t>
      </w:r>
      <w:r w:rsidR="006A724F" w:rsidRPr="004B2CA3">
        <w:rPr>
          <w:iCs/>
        </w:rPr>
        <w:t>porque, de repente, se pondría</w:t>
      </w:r>
      <w:r w:rsidRPr="004B2CA3">
        <w:rPr>
          <w:iCs/>
        </w:rPr>
        <w:t xml:space="preserve"> </w:t>
      </w:r>
      <w:r w:rsidRPr="004B2CA3">
        <w:t>a</w:t>
      </w:r>
      <w:r w:rsidR="003B51F9" w:rsidRPr="004B2CA3">
        <w:t xml:space="preserve"> componer una novela pastoril ficticia? </w:t>
      </w:r>
      <w:r w:rsidRPr="004B2CA3">
        <w:t>Como vemos de sus textos anteriores, s</w:t>
      </w:r>
      <w:r w:rsidR="003B51F9" w:rsidRPr="004B2CA3">
        <w:t>egún Esteva de Llovet</w:t>
      </w:r>
      <w:r w:rsidRPr="004B2CA3">
        <w:t>,</w:t>
      </w:r>
      <w:r w:rsidR="003B51F9" w:rsidRPr="004B2CA3">
        <w:t xml:space="preserve"> el </w:t>
      </w:r>
      <w:r w:rsidR="003B51F9" w:rsidRPr="004B2CA3">
        <w:rPr>
          <w:i/>
        </w:rPr>
        <w:t>Diálogo espiritual</w:t>
      </w:r>
      <w:r w:rsidR="003B51F9" w:rsidRPr="004B2CA3">
        <w:t xml:space="preserve"> sirve como una guía para ʻʻel conocimiento de Dios y la aventura espiritualʼʼ.</w:t>
      </w:r>
      <w:r w:rsidR="003B51F9" w:rsidRPr="004B2CA3">
        <w:rPr>
          <w:rStyle w:val="Refdenotaalpie"/>
        </w:rPr>
        <w:footnoteReference w:id="26"/>
      </w:r>
      <w:r w:rsidR="003B51F9" w:rsidRPr="004B2CA3">
        <w:t xml:space="preserve"> No nos sorprend</w:t>
      </w:r>
      <w:r w:rsidRPr="004B2CA3">
        <w:t>e entonces que el libro apareciera</w:t>
      </w:r>
      <w:r w:rsidR="003B51F9" w:rsidRPr="004B2CA3">
        <w:t xml:space="preserve"> en el Índice inquisitorial. </w:t>
      </w:r>
      <w:r w:rsidR="008D35A2" w:rsidRPr="004B2CA3">
        <w:t xml:space="preserve">En estas </w:t>
      </w:r>
      <w:r w:rsidR="009E185B" w:rsidRPr="004B2CA3">
        <w:t>circunstancias</w:t>
      </w:r>
      <w:r w:rsidR="008D35A2" w:rsidRPr="004B2CA3">
        <w:t xml:space="preserve"> podemos suponer que</w:t>
      </w:r>
      <w:r w:rsidR="003B51F9" w:rsidRPr="004B2CA3">
        <w:t xml:space="preserve"> el escritor </w:t>
      </w:r>
      <w:r w:rsidR="009E185B" w:rsidRPr="004B2CA3">
        <w:t>sufrió un revés por la prohibición y</w:t>
      </w:r>
      <w:r w:rsidR="008D35A2" w:rsidRPr="004B2CA3">
        <w:t xml:space="preserve"> </w:t>
      </w:r>
      <w:r w:rsidR="009E185B" w:rsidRPr="004B2CA3">
        <w:t>buscó</w:t>
      </w:r>
      <w:r w:rsidR="003B51F9" w:rsidRPr="004B2CA3">
        <w:t xml:space="preserve"> otra manera de</w:t>
      </w:r>
      <w:r w:rsidR="009E185B" w:rsidRPr="004B2CA3">
        <w:t xml:space="preserve"> có</w:t>
      </w:r>
      <w:r w:rsidR="003B51F9" w:rsidRPr="004B2CA3">
        <w:t xml:space="preserve">mo continuar escribiendo. </w:t>
      </w:r>
      <w:r w:rsidR="00F76E72" w:rsidRPr="004B2CA3">
        <w:t xml:space="preserve">El tema pastoril ya existía a través de la obra garcilasiana o en el </w:t>
      </w:r>
      <w:r w:rsidR="00331A40" w:rsidRPr="004B2CA3">
        <w:t>teatro, por</w:t>
      </w:r>
      <w:r w:rsidR="006034B4" w:rsidRPr="004B2CA3">
        <w:t xml:space="preserve"> ejemplo, de </w:t>
      </w:r>
      <w:r w:rsidR="00F76E72" w:rsidRPr="004B2CA3">
        <w:t xml:space="preserve">los </w:t>
      </w:r>
      <w:r w:rsidR="00331A40" w:rsidRPr="004B2CA3">
        <w:t>diálogos</w:t>
      </w:r>
      <w:r w:rsidR="00F76E72" w:rsidRPr="004B2CA3">
        <w:t xml:space="preserve"> pastoriles de Juan del Encina. </w:t>
      </w:r>
      <w:r w:rsidR="003B51F9" w:rsidRPr="004B2CA3">
        <w:t xml:space="preserve">Sería </w:t>
      </w:r>
      <w:r w:rsidR="00F76E72" w:rsidRPr="004B2CA3">
        <w:t xml:space="preserve">entonces </w:t>
      </w:r>
      <w:r w:rsidR="00331A40" w:rsidRPr="004B2CA3">
        <w:t>extraño</w:t>
      </w:r>
      <w:r w:rsidR="003B51F9" w:rsidRPr="004B2CA3">
        <w:t xml:space="preserve"> que un autor de las obras </w:t>
      </w:r>
      <w:r w:rsidR="00AA0B26" w:rsidRPr="004B2CA3">
        <w:t>del</w:t>
      </w:r>
      <w:r w:rsidR="003B51F9" w:rsidRPr="004B2CA3">
        <w:t xml:space="preserve"> carácter</w:t>
      </w:r>
      <w:r w:rsidR="009E185B" w:rsidRPr="004B2CA3">
        <w:t xml:space="preserve"> espiritual, incluso </w:t>
      </w:r>
      <w:r w:rsidR="003B51F9" w:rsidRPr="004B2CA3">
        <w:t>místico</w:t>
      </w:r>
      <w:r w:rsidR="00F76E72" w:rsidRPr="004B2CA3">
        <w:t>,</w:t>
      </w:r>
      <w:r w:rsidR="003B51F9" w:rsidRPr="004B2CA3">
        <w:t xml:space="preserve"> de golpe</w:t>
      </w:r>
      <w:r w:rsidR="00F76E72" w:rsidRPr="004B2CA3">
        <w:t>,</w:t>
      </w:r>
      <w:r w:rsidR="003B51F9" w:rsidRPr="004B2CA3">
        <w:t xml:space="preserve"> cambiara su espiritualidad y escribiera </w:t>
      </w:r>
      <w:r w:rsidR="00AA0B26" w:rsidRPr="004B2CA3">
        <w:t xml:space="preserve">una obra ficticia </w:t>
      </w:r>
      <w:r w:rsidR="00F76E72" w:rsidRPr="004B2CA3">
        <w:t>del tema pastoril</w:t>
      </w:r>
      <w:r w:rsidR="00AA0B26" w:rsidRPr="004B2CA3">
        <w:t xml:space="preserve">. </w:t>
      </w:r>
      <w:r w:rsidR="00F76E72" w:rsidRPr="004B2CA3">
        <w:t xml:space="preserve">En las líneas siguientes intentaremos hacer una relectura del libro que </w:t>
      </w:r>
      <w:r w:rsidR="009E185B" w:rsidRPr="004B2CA3">
        <w:t>intente</w:t>
      </w:r>
      <w:r w:rsidR="00F76E72" w:rsidRPr="004B2CA3">
        <w:t xml:space="preserve"> entender el tema pastoril como un disfraz detrás de que se esconde un camino hacia Dios</w:t>
      </w:r>
      <w:r w:rsidR="009E185B" w:rsidRPr="004B2CA3">
        <w:t>, designio</w:t>
      </w:r>
      <w:r w:rsidR="00F76E72" w:rsidRPr="004B2CA3">
        <w:t xml:space="preserve"> que, </w:t>
      </w:r>
      <w:r w:rsidR="00236067" w:rsidRPr="004B2CA3">
        <w:t>con</w:t>
      </w:r>
      <w:r w:rsidR="00F76E72" w:rsidRPr="004B2CA3">
        <w:t xml:space="preserve"> seguridad, irritaría </w:t>
      </w:r>
      <w:r w:rsidR="00AA0B26" w:rsidRPr="004B2CA3">
        <w:t>la Inquisición.</w:t>
      </w:r>
    </w:p>
    <w:p w:rsidR="00236067" w:rsidRPr="004B2CA3" w:rsidRDefault="00236067" w:rsidP="00331A40">
      <w:pPr>
        <w:spacing w:line="480" w:lineRule="auto"/>
        <w:jc w:val="both"/>
      </w:pPr>
    </w:p>
    <w:p w:rsidR="00236067" w:rsidRPr="004B2CA3" w:rsidRDefault="00236067" w:rsidP="00331A40">
      <w:pPr>
        <w:spacing w:line="480" w:lineRule="auto"/>
        <w:jc w:val="both"/>
      </w:pPr>
      <w:r w:rsidRPr="004B2CA3">
        <w:t xml:space="preserve">Cuando se escribe sobre </w:t>
      </w:r>
      <w:r w:rsidRPr="004B2CA3">
        <w:rPr>
          <w:i/>
        </w:rPr>
        <w:t xml:space="preserve">Los siete libros de la Diana </w:t>
      </w:r>
      <w:r w:rsidRPr="004B2CA3">
        <w:t xml:space="preserve">casi todos los textos usan solamente el nombre breve – </w:t>
      </w:r>
      <w:r w:rsidRPr="004B2CA3">
        <w:rPr>
          <w:i/>
        </w:rPr>
        <w:t>Diana</w:t>
      </w:r>
      <w:r w:rsidRPr="004B2CA3">
        <w:t xml:space="preserve">. A lo mejor no es nada tan </w:t>
      </w:r>
      <w:r w:rsidR="00331A40" w:rsidRPr="004B2CA3">
        <w:t>extraño</w:t>
      </w:r>
      <w:r w:rsidRPr="004B2CA3">
        <w:t xml:space="preserve">, porque estamos acostumbrados de hablar sobre </w:t>
      </w:r>
      <w:r w:rsidRPr="004B2CA3">
        <w:rPr>
          <w:i/>
        </w:rPr>
        <w:t>El Quijote, Lazarillo, Amadís</w:t>
      </w:r>
      <w:r w:rsidRPr="004B2CA3">
        <w:t xml:space="preserve">, etc. </w:t>
      </w:r>
      <w:r w:rsidR="00331A40" w:rsidRPr="004B2CA3">
        <w:t>refiriéndonos</w:t>
      </w:r>
      <w:r w:rsidRPr="004B2CA3">
        <w:t xml:space="preserve"> a los libros plenamente conocidos. Sin embargo, en caso del texto de Montemayor, lo que es muy importante es todo el nombre del libro, o sea, </w:t>
      </w:r>
      <w:r w:rsidRPr="004B2CA3">
        <w:rPr>
          <w:i/>
        </w:rPr>
        <w:t>los siete libros</w:t>
      </w:r>
      <w:r w:rsidRPr="004B2CA3">
        <w:t xml:space="preserve">. Una de </w:t>
      </w:r>
      <w:r w:rsidR="00331A40" w:rsidRPr="004B2CA3">
        <w:t>las metodologías</w:t>
      </w:r>
      <w:r w:rsidRPr="004B2CA3">
        <w:t xml:space="preserve"> en la investigación filológica es conocida como bibliografía material que estudia la estructura de los libros, las portadas</w:t>
      </w:r>
      <w:r w:rsidR="002044D3" w:rsidRPr="004B2CA3">
        <w:t xml:space="preserve">, los nombres de las obras y una serie </w:t>
      </w:r>
      <w:r w:rsidRPr="004B2CA3">
        <w:t>de</w:t>
      </w:r>
      <w:r w:rsidR="002044D3" w:rsidRPr="004B2CA3">
        <w:t xml:space="preserve"> detalles que se conectan con el carácter</w:t>
      </w:r>
      <w:r w:rsidRPr="004B2CA3">
        <w:t xml:space="preserve"> físico del libro. En la literatura del Siglo de Oro </w:t>
      </w:r>
      <w:r w:rsidR="002044D3" w:rsidRPr="004B2CA3">
        <w:t>es muy importante darse cuenta qu</w:t>
      </w:r>
      <w:r w:rsidRPr="004B2CA3">
        <w:t xml:space="preserve">e este tipo de detalles puede decir mucho sobe la intención o el pensamiento del autor. </w:t>
      </w:r>
    </w:p>
    <w:p w:rsidR="003A7B4C" w:rsidRPr="004B2CA3" w:rsidRDefault="00236067" w:rsidP="00331A40">
      <w:pPr>
        <w:spacing w:line="480" w:lineRule="auto"/>
        <w:jc w:val="both"/>
      </w:pPr>
      <w:r w:rsidRPr="004B2CA3">
        <w:lastRenderedPageBreak/>
        <w:t xml:space="preserve">Cuando Jorge de Montemayor nombra su obra </w:t>
      </w:r>
      <w:r w:rsidRPr="004B2CA3">
        <w:rPr>
          <w:i/>
        </w:rPr>
        <w:t>Los siete libros de la Diana</w:t>
      </w:r>
      <w:r w:rsidRPr="004B2CA3">
        <w:t xml:space="preserve"> no se trata d</w:t>
      </w:r>
      <w:r w:rsidR="002044D3" w:rsidRPr="004B2CA3">
        <w:t>e una  mera casualidad que elija</w:t>
      </w:r>
      <w:r w:rsidRPr="004B2CA3">
        <w:t xml:space="preserve"> tanto la palabra </w:t>
      </w:r>
      <w:r w:rsidRPr="004B2CA3">
        <w:rPr>
          <w:i/>
        </w:rPr>
        <w:t>libro</w:t>
      </w:r>
      <w:r w:rsidRPr="004B2CA3">
        <w:t xml:space="preserve"> como la </w:t>
      </w:r>
      <w:r w:rsidRPr="004B2CA3">
        <w:rPr>
          <w:i/>
        </w:rPr>
        <w:t>siete</w:t>
      </w:r>
      <w:r w:rsidRPr="004B2CA3">
        <w:t xml:space="preserve">. En primer </w:t>
      </w:r>
      <w:r w:rsidR="002044D3" w:rsidRPr="004B2CA3">
        <w:t>lugar</w:t>
      </w:r>
      <w:r w:rsidRPr="004B2CA3">
        <w:t xml:space="preserve"> es como si escondiera el contenido del texto detrás de la palabra </w:t>
      </w:r>
      <w:r w:rsidRPr="004B2CA3">
        <w:rPr>
          <w:i/>
        </w:rPr>
        <w:t>libro</w:t>
      </w:r>
      <w:r w:rsidRPr="004B2CA3">
        <w:t xml:space="preserve"> que, en general, como dice Víctor Infantes de Miguel, crítico literario y bibliófilo </w:t>
      </w:r>
      <w:r w:rsidR="00331A40" w:rsidRPr="004B2CA3">
        <w:t>español</w:t>
      </w:r>
      <w:r w:rsidRPr="004B2CA3">
        <w:t xml:space="preserve">, significaba en el Siglo de Oro, en </w:t>
      </w:r>
      <w:r w:rsidR="00F80438" w:rsidRPr="004B2CA3">
        <w:t xml:space="preserve">la </w:t>
      </w:r>
      <w:r w:rsidRPr="004B2CA3">
        <w:t>mayoría, una obra literaria escrita</w:t>
      </w:r>
      <w:r w:rsidR="002044D3" w:rsidRPr="004B2CA3">
        <w:t xml:space="preserve"> en prosa y con carácter de</w:t>
      </w:r>
      <w:r w:rsidRPr="004B2CA3">
        <w:t xml:space="preserve"> ficción idealista</w:t>
      </w:r>
      <w:r w:rsidR="002044D3" w:rsidRPr="004B2CA3">
        <w:t xml:space="preserve"> idealizada?</w:t>
      </w:r>
      <w:r w:rsidRPr="004B2CA3">
        <w:t>.</w:t>
      </w:r>
      <w:r w:rsidRPr="004B2CA3">
        <w:rPr>
          <w:rStyle w:val="Refdenotaalpie"/>
        </w:rPr>
        <w:footnoteReference w:id="27"/>
      </w:r>
      <w:r w:rsidRPr="004B2CA3">
        <w:t xml:space="preserve"> Entonces Jorge de Montemayor para poder continuar escribiendo tapa su espiritualidad y la plasma en </w:t>
      </w:r>
      <w:r w:rsidRPr="004B2CA3">
        <w:rPr>
          <w:i/>
        </w:rPr>
        <w:t xml:space="preserve">Los siete libros de la Diana </w:t>
      </w:r>
      <w:r w:rsidR="009B7AA4" w:rsidRPr="004B2CA3">
        <w:t>fingiendo un</w:t>
      </w:r>
      <w:r w:rsidR="00741378" w:rsidRPr="004B2CA3">
        <w:t xml:space="preserve"> disfraz pastoril, p</w:t>
      </w:r>
      <w:r w:rsidRPr="004B2CA3">
        <w:t xml:space="preserve">orque si Montemayor quería escribir solo una novela pastoril por el puro esteticismo lo podría </w:t>
      </w:r>
      <w:r w:rsidR="009B7AA4" w:rsidRPr="004B2CA3">
        <w:t>haber hecho</w:t>
      </w:r>
      <w:r w:rsidRPr="004B2CA3">
        <w:t xml:space="preserve"> aún antes. El modelo como siempre se menciona, la </w:t>
      </w:r>
      <w:r w:rsidRPr="004B2CA3">
        <w:rPr>
          <w:i/>
        </w:rPr>
        <w:t xml:space="preserve">Arcadia </w:t>
      </w:r>
      <w:r w:rsidRPr="004B2CA3">
        <w:t xml:space="preserve">de Sannazaro se escribió ya en 1504 y </w:t>
      </w:r>
      <w:r w:rsidR="00741378" w:rsidRPr="004B2CA3">
        <w:t xml:space="preserve">la obra </w:t>
      </w:r>
      <w:r w:rsidRPr="004B2CA3">
        <w:t>fue traducida en 1547 al castellano. Sin embargo, Montemayor conocía ʻʻportugués, castellano, catalán y la lengua toscanaʼʼ</w:t>
      </w:r>
      <w:r w:rsidRPr="004B2CA3">
        <w:rPr>
          <w:rStyle w:val="Refdenotaalpie"/>
        </w:rPr>
        <w:footnoteReference w:id="28"/>
      </w:r>
      <w:r w:rsidRPr="004B2CA3">
        <w:t xml:space="preserve">, </w:t>
      </w:r>
      <w:r w:rsidR="009B7AA4" w:rsidRPr="004B2CA3">
        <w:t>así que podría haberse inspirado</w:t>
      </w:r>
      <w:r w:rsidRPr="004B2CA3">
        <w:t xml:space="preserve"> ya mucho antes en esta obra. Pero </w:t>
      </w:r>
      <w:r w:rsidRPr="004B2CA3">
        <w:rPr>
          <w:i/>
        </w:rPr>
        <w:t>Los Siete libros de la Diana</w:t>
      </w:r>
      <w:r w:rsidRPr="004B2CA3">
        <w:t xml:space="preserve"> </w:t>
      </w:r>
      <w:r w:rsidR="004B2CA3" w:rsidRPr="004B2CA3">
        <w:t xml:space="preserve">(la reproducción de la portada se puede ver </w:t>
      </w:r>
      <w:r w:rsidR="004B2CA3" w:rsidRPr="004B2CA3">
        <w:t xml:space="preserve">en el Apéndice) </w:t>
      </w:r>
      <w:r w:rsidRPr="004B2CA3">
        <w:t>aparecieron bastante tarde, la prime</w:t>
      </w:r>
      <w:r w:rsidR="009B7AA4" w:rsidRPr="004B2CA3">
        <w:t>ra edición suele considerarse la de</w:t>
      </w:r>
      <w:r w:rsidRPr="004B2CA3">
        <w:t xml:space="preserve"> 1559 en Valencia</w:t>
      </w:r>
      <w:r w:rsidR="004B2CA3" w:rsidRPr="004B2CA3">
        <w:t>.</w:t>
      </w:r>
      <w:r w:rsidRPr="004B2CA3">
        <w:rPr>
          <w:rStyle w:val="Refdenotaalpie"/>
        </w:rPr>
        <w:footnoteReference w:id="29"/>
      </w:r>
    </w:p>
    <w:p w:rsidR="003A7B4C" w:rsidRPr="004B2CA3" w:rsidRDefault="003A7B4C" w:rsidP="00331A40">
      <w:pPr>
        <w:spacing w:line="480" w:lineRule="auto"/>
        <w:jc w:val="both"/>
      </w:pPr>
    </w:p>
    <w:p w:rsidR="00236067" w:rsidRPr="004B2CA3" w:rsidRDefault="00236067" w:rsidP="00331A40">
      <w:pPr>
        <w:spacing w:line="480" w:lineRule="auto"/>
        <w:jc w:val="both"/>
      </w:pPr>
      <w:r w:rsidRPr="004B2CA3">
        <w:t xml:space="preserve">En este tiempo Montemayor ya fue en disgusto de la Inquisición por su obra anterior, </w:t>
      </w:r>
      <w:r w:rsidR="009B7AA4" w:rsidRPr="004B2CA3">
        <w:t>así que es posible</w:t>
      </w:r>
      <w:r w:rsidR="009A336D" w:rsidRPr="004B2CA3">
        <w:t xml:space="preserve"> </w:t>
      </w:r>
      <w:r w:rsidR="009B7AA4" w:rsidRPr="004B2CA3">
        <w:t xml:space="preserve">pensar </w:t>
      </w:r>
      <w:r w:rsidR="009A336D" w:rsidRPr="004B2CA3">
        <w:t xml:space="preserve">que </w:t>
      </w:r>
      <w:r w:rsidR="009B7AA4" w:rsidRPr="004B2CA3">
        <w:t>estaba buscando</w:t>
      </w:r>
      <w:r w:rsidR="009A336D" w:rsidRPr="004B2CA3">
        <w:t xml:space="preserve"> otra posibilidad de</w:t>
      </w:r>
      <w:r w:rsidRPr="004B2CA3">
        <w:t xml:space="preserve"> seguir su escritura.</w:t>
      </w:r>
      <w:r w:rsidR="009A336D" w:rsidRPr="004B2CA3">
        <w:t xml:space="preserve"> Algo parecido acontece también con el libro </w:t>
      </w:r>
      <w:r w:rsidR="009A336D" w:rsidRPr="004B2CA3">
        <w:rPr>
          <w:i/>
        </w:rPr>
        <w:t>Menina e moça</w:t>
      </w:r>
      <w:r w:rsidR="009A336D" w:rsidRPr="004B2CA3">
        <w:t xml:space="preserve"> de Bernardim Ribeiro, escritor portugués que aparece también en los cancioneros como Jorge de Montemayor. Helder Macedo, crítico literario y escritor portugués, dedicó todo un libro</w:t>
      </w:r>
      <w:r w:rsidR="009B7AA4" w:rsidRPr="004B2CA3">
        <w:t>,</w:t>
      </w:r>
      <w:r w:rsidR="00175C9D" w:rsidRPr="004B2CA3">
        <w:t xml:space="preserve"> </w:t>
      </w:r>
      <w:r w:rsidR="00175C9D" w:rsidRPr="004B2CA3">
        <w:rPr>
          <w:i/>
        </w:rPr>
        <w:t>Do significado oculto da Menina e moça</w:t>
      </w:r>
      <w:r w:rsidR="009B7AA4" w:rsidRPr="004B2CA3">
        <w:t xml:space="preserve">, </w:t>
      </w:r>
      <w:r w:rsidR="009A336D" w:rsidRPr="004B2CA3">
        <w:t xml:space="preserve">a la explicación de un sentido </w:t>
      </w:r>
      <w:r w:rsidR="009B7AA4" w:rsidRPr="004B2CA3">
        <w:t>secreto de esa obra</w:t>
      </w:r>
      <w:r w:rsidR="009A336D" w:rsidRPr="004B2CA3">
        <w:t xml:space="preserve"> y dice sobre dos historias que ap</w:t>
      </w:r>
      <w:r w:rsidR="00741378" w:rsidRPr="004B2CA3">
        <w:t>a</w:t>
      </w:r>
      <w:r w:rsidR="009A336D" w:rsidRPr="004B2CA3">
        <w:t xml:space="preserve">recen en </w:t>
      </w:r>
      <w:r w:rsidR="009B7AA4" w:rsidRPr="004B2CA3">
        <w:t xml:space="preserve">el </w:t>
      </w:r>
      <w:r w:rsidR="009A336D" w:rsidRPr="004B2CA3">
        <w:lastRenderedPageBreak/>
        <w:t>libro que ʻʻnão é difícil ver nes</w:t>
      </w:r>
      <w:r w:rsidR="00175C9D" w:rsidRPr="004B2CA3">
        <w:t>ta</w:t>
      </w:r>
      <w:r w:rsidR="009A336D" w:rsidRPr="004B2CA3">
        <w:t>s duas histórias, apenas esboçadas, possíveis referências a tradições religiosas disfarçadas em tradições sentimentaisʼʼ.</w:t>
      </w:r>
      <w:r w:rsidR="00175C9D" w:rsidRPr="004B2CA3">
        <w:rPr>
          <w:rStyle w:val="Refdenotaalpie"/>
        </w:rPr>
        <w:footnoteReference w:id="30"/>
      </w:r>
      <w:r w:rsidR="00175C9D" w:rsidRPr="004B2CA3">
        <w:t xml:space="preserve"> </w:t>
      </w:r>
      <w:r w:rsidR="003A7B4C" w:rsidRPr="004B2CA3">
        <w:t>Se encuentran ciertas similitudes entre los asp</w:t>
      </w:r>
      <w:r w:rsidR="00741378" w:rsidRPr="004B2CA3">
        <w:t xml:space="preserve">ectos de esta obra </w:t>
      </w:r>
      <w:r w:rsidR="00331A40" w:rsidRPr="004B2CA3">
        <w:t>con</w:t>
      </w:r>
      <w:r w:rsidR="00741378" w:rsidRPr="004B2CA3">
        <w:t xml:space="preserve"> </w:t>
      </w:r>
      <w:r w:rsidR="003A7B4C" w:rsidRPr="004B2CA3">
        <w:t>la de Montemayor, como veremos en el capítulo siguiente.</w:t>
      </w:r>
    </w:p>
    <w:p w:rsidR="00236067" w:rsidRPr="004B2CA3" w:rsidRDefault="00236067" w:rsidP="00331A40">
      <w:pPr>
        <w:spacing w:line="480" w:lineRule="auto"/>
        <w:jc w:val="both"/>
      </w:pPr>
    </w:p>
    <w:p w:rsidR="00236067" w:rsidRPr="004B2CA3" w:rsidRDefault="00236067" w:rsidP="00331A40">
      <w:pPr>
        <w:spacing w:line="480" w:lineRule="auto"/>
        <w:jc w:val="both"/>
      </w:pPr>
      <w:r w:rsidRPr="004B2CA3">
        <w:t>En la reprografía de la primera edición</w:t>
      </w:r>
      <w:r w:rsidR="009B7AA4" w:rsidRPr="004B2CA3">
        <w:t>,</w:t>
      </w:r>
      <w:r w:rsidRPr="004B2CA3">
        <w:t xml:space="preserve"> entonces</w:t>
      </w:r>
      <w:r w:rsidR="009B7AA4" w:rsidRPr="004B2CA3">
        <w:t>,</w:t>
      </w:r>
      <w:r w:rsidRPr="004B2CA3">
        <w:t xml:space="preserve"> vemos que la palabra </w:t>
      </w:r>
      <w:r w:rsidRPr="004B2CA3">
        <w:rPr>
          <w:i/>
        </w:rPr>
        <w:t xml:space="preserve">libro </w:t>
      </w:r>
      <w:r w:rsidRPr="004B2CA3">
        <w:t xml:space="preserve">junto con </w:t>
      </w:r>
      <w:r w:rsidRPr="004B2CA3">
        <w:rPr>
          <w:i/>
        </w:rPr>
        <w:t xml:space="preserve">siete </w:t>
      </w:r>
      <w:r w:rsidRPr="004B2CA3">
        <w:t xml:space="preserve">aparece en letra más grande que el resto del título. Como comentamos en caso de </w:t>
      </w:r>
      <w:r w:rsidRPr="004B2CA3">
        <w:rPr>
          <w:i/>
        </w:rPr>
        <w:t>libro</w:t>
      </w:r>
      <w:r w:rsidRPr="004B2CA3">
        <w:t xml:space="preserve"> se subraya así el carácter ficticio de la obra para evitar la prohibición y el castigo. Como en 1559 hubo varios autos de fe en dist</w:t>
      </w:r>
      <w:r w:rsidR="00741378" w:rsidRPr="004B2CA3">
        <w:t>intos distritos de la Península y</w:t>
      </w:r>
      <w:r w:rsidRPr="004B2CA3">
        <w:t xml:space="preserve"> la atmósfera</w:t>
      </w:r>
      <w:r w:rsidR="00741378" w:rsidRPr="004B2CA3">
        <w:t xml:space="preserve"> en la sociedad</w:t>
      </w:r>
      <w:r w:rsidRPr="004B2CA3">
        <w:t xml:space="preserve"> no era cómoda. Entre las víctimas fueron quemados monjes y monjas por difundir las doctrinas luteranas e iluministas.</w:t>
      </w:r>
      <w:r w:rsidRPr="004B2CA3">
        <w:rPr>
          <w:rStyle w:val="Refdenotaalpie"/>
        </w:rPr>
        <w:footnoteReference w:id="31"/>
      </w:r>
      <w:r w:rsidRPr="004B2CA3">
        <w:t xml:space="preserve"> </w:t>
      </w:r>
      <w:r w:rsidR="009A336D" w:rsidRPr="004B2CA3">
        <w:t>Con</w:t>
      </w:r>
      <w:r w:rsidR="00741378" w:rsidRPr="004B2CA3">
        <w:t xml:space="preserve"> la espiritualidad heterodoxa que podemos encontrar en el libro de Montemayor </w:t>
      </w:r>
      <w:r w:rsidRPr="004B2CA3">
        <w:t xml:space="preserve">se une el segundo caso escrito en letra grande </w:t>
      </w:r>
      <w:r w:rsidRPr="004B2CA3">
        <w:rPr>
          <w:i/>
        </w:rPr>
        <w:t xml:space="preserve">siete </w:t>
      </w:r>
      <w:r w:rsidRPr="004B2CA3">
        <w:t>que abre una in</w:t>
      </w:r>
      <w:r w:rsidR="00741378" w:rsidRPr="004B2CA3">
        <w:t>terpretación más complicada – puede ser</w:t>
      </w:r>
      <w:r w:rsidRPr="004B2CA3">
        <w:t xml:space="preserve"> uno de los rasgos místicos como vamos a ver.</w:t>
      </w:r>
    </w:p>
    <w:p w:rsidR="00236067" w:rsidRPr="004B2CA3" w:rsidRDefault="00236067" w:rsidP="00331A40">
      <w:pPr>
        <w:spacing w:line="480" w:lineRule="auto"/>
        <w:jc w:val="both"/>
      </w:pPr>
    </w:p>
    <w:p w:rsidR="00AA0B26" w:rsidRPr="004B2CA3" w:rsidRDefault="00AA1AC0" w:rsidP="00331A40">
      <w:pPr>
        <w:pStyle w:val="Ttulo2"/>
        <w:spacing w:line="480" w:lineRule="auto"/>
        <w:rPr>
          <w:rFonts w:cs="Times New Roman"/>
          <w:szCs w:val="24"/>
        </w:rPr>
      </w:pPr>
      <w:bookmarkStart w:id="24" w:name="_Toc472114540"/>
      <w:r w:rsidRPr="004B2CA3">
        <w:rPr>
          <w:rFonts w:cs="Times New Roman"/>
          <w:szCs w:val="24"/>
        </w:rPr>
        <w:t xml:space="preserve">5.2. Lectura mística de </w:t>
      </w:r>
      <w:r w:rsidRPr="004B2CA3">
        <w:rPr>
          <w:rFonts w:cs="Times New Roman"/>
          <w:i/>
          <w:szCs w:val="24"/>
        </w:rPr>
        <w:t>Los siete libros de la Diana</w:t>
      </w:r>
      <w:bookmarkEnd w:id="24"/>
    </w:p>
    <w:p w:rsidR="004C42EA" w:rsidRPr="004B2CA3" w:rsidRDefault="004C42EA" w:rsidP="00331A40">
      <w:pPr>
        <w:spacing w:line="480" w:lineRule="auto"/>
        <w:jc w:val="both"/>
      </w:pPr>
    </w:p>
    <w:p w:rsidR="003A7B4C" w:rsidRPr="004B2CA3" w:rsidRDefault="006166CD" w:rsidP="00331A40">
      <w:pPr>
        <w:spacing w:line="480" w:lineRule="auto"/>
        <w:jc w:val="both"/>
      </w:pPr>
      <w:r w:rsidRPr="004B2CA3">
        <w:t>A simple vista el</w:t>
      </w:r>
      <w:r w:rsidR="004C42EA" w:rsidRPr="004B2CA3">
        <w:t xml:space="preserve"> relato</w:t>
      </w:r>
      <w:r w:rsidR="003A7B4C" w:rsidRPr="004B2CA3">
        <w:t xml:space="preserve"> de </w:t>
      </w:r>
      <w:r w:rsidR="003A7B4C" w:rsidRPr="004B2CA3">
        <w:rPr>
          <w:i/>
        </w:rPr>
        <w:t>Los siete libros de la Diana</w:t>
      </w:r>
      <w:r w:rsidRPr="004B2CA3">
        <w:t xml:space="preserve"> puede representar</w:t>
      </w:r>
      <w:r w:rsidR="004C42EA" w:rsidRPr="004B2CA3">
        <w:t xml:space="preserve"> un mundo donde se </w:t>
      </w:r>
      <w:r w:rsidR="00331A40" w:rsidRPr="004B2CA3">
        <w:t>encuentra</w:t>
      </w:r>
      <w:r w:rsidR="00D04487" w:rsidRPr="004B2CA3">
        <w:t xml:space="preserve"> </w:t>
      </w:r>
      <w:r w:rsidR="00C13912" w:rsidRPr="004B2CA3">
        <w:t>un grupo</w:t>
      </w:r>
      <w:r w:rsidR="00B21700" w:rsidRPr="004B2CA3">
        <w:t xml:space="preserve"> de pastores hablando de su</w:t>
      </w:r>
      <w:r w:rsidR="00720CF9" w:rsidRPr="004B2CA3">
        <w:t xml:space="preserve"> experiencia amorosa fracasada</w:t>
      </w:r>
      <w:r w:rsidRPr="004B2CA3">
        <w:t xml:space="preserve">. Todo está pasando en un marco de naturaleza idílica que les sirve a los personajes como un lugar donde son capaces de meditar sobre el dolor de su amor perdido. Todo el </w:t>
      </w:r>
      <w:r w:rsidR="00720CF9" w:rsidRPr="004B2CA3">
        <w:t>sufrimiento de ellos se resuelve</w:t>
      </w:r>
      <w:r w:rsidRPr="004B2CA3">
        <w:t xml:space="preserve"> </w:t>
      </w:r>
      <w:r w:rsidR="00720CF9" w:rsidRPr="004B2CA3">
        <w:t>al llegar</w:t>
      </w:r>
      <w:r w:rsidRPr="004B2CA3">
        <w:t xml:space="preserve"> al templo de la Diana donde los pastores se curan de su enfermedad amorosa. Ahora conviene preguntar si, de verdad, el libro trata solamente de esta historia, o si </w:t>
      </w:r>
      <w:r w:rsidRPr="004B2CA3">
        <w:lastRenderedPageBreak/>
        <w:t xml:space="preserve">con todas las ideas presentadas se podría encontrar algo que está más allá de </w:t>
      </w:r>
      <w:r w:rsidR="00B21700" w:rsidRPr="004B2CA3">
        <w:t>los pastores</w:t>
      </w:r>
      <w:r w:rsidR="00720CF9" w:rsidRPr="004B2CA3">
        <w:t xml:space="preserve">. </w:t>
      </w:r>
      <w:r w:rsidR="00B21700" w:rsidRPr="004B2CA3">
        <w:t xml:space="preserve">Una relectura </w:t>
      </w:r>
      <w:r w:rsidRPr="004B2CA3">
        <w:t>lo puede desvelar.</w:t>
      </w:r>
    </w:p>
    <w:p w:rsidR="006166CD" w:rsidRPr="004B2CA3" w:rsidRDefault="006166CD" w:rsidP="00331A40">
      <w:pPr>
        <w:spacing w:line="480" w:lineRule="auto"/>
        <w:jc w:val="both"/>
      </w:pPr>
    </w:p>
    <w:p w:rsidR="00160DCF" w:rsidRPr="004B2CA3" w:rsidRDefault="006166CD" w:rsidP="00331A40">
      <w:pPr>
        <w:spacing w:line="480" w:lineRule="auto"/>
        <w:jc w:val="both"/>
      </w:pPr>
      <w:r w:rsidRPr="004B2CA3">
        <w:t>Jorge de Montemayor en sus textos, en general, defendía una forma</w:t>
      </w:r>
      <w:r w:rsidR="00BC251C" w:rsidRPr="004B2CA3">
        <w:t xml:space="preserve"> de la fe viva y activa </w:t>
      </w:r>
      <w:r w:rsidR="00236067" w:rsidRPr="004B2CA3">
        <w:t xml:space="preserve">cuando uno medita en </w:t>
      </w:r>
      <w:r w:rsidR="003F7EB2" w:rsidRPr="004B2CA3">
        <w:t>su interior.</w:t>
      </w:r>
      <w:r w:rsidR="003F7EB2" w:rsidRPr="004B2CA3">
        <w:rPr>
          <w:rStyle w:val="Refdenotaalpie"/>
        </w:rPr>
        <w:footnoteReference w:id="32"/>
      </w:r>
      <w:r w:rsidR="003F7EB2" w:rsidRPr="004B2CA3">
        <w:t xml:space="preserve"> </w:t>
      </w:r>
      <w:r w:rsidR="00E65247" w:rsidRPr="004B2CA3">
        <w:t>Esta manera</w:t>
      </w:r>
      <w:r w:rsidRPr="004B2CA3">
        <w:t>, por supuesto,</w:t>
      </w:r>
      <w:r w:rsidR="00E65247" w:rsidRPr="004B2CA3">
        <w:t xml:space="preserve"> era</w:t>
      </w:r>
      <w:r w:rsidR="0051713B" w:rsidRPr="004B2CA3">
        <w:t xml:space="preserve"> muy peligrosa</w:t>
      </w:r>
      <w:r w:rsidR="00BC251C" w:rsidRPr="004B2CA3">
        <w:t xml:space="preserve"> </w:t>
      </w:r>
      <w:r w:rsidR="00E65247" w:rsidRPr="004B2CA3">
        <w:t xml:space="preserve">en ojos de </w:t>
      </w:r>
      <w:r w:rsidR="00BC251C" w:rsidRPr="004B2CA3">
        <w:t>la Santa Iglesia que por esencia servía como un int</w:t>
      </w:r>
      <w:r w:rsidR="00A55034" w:rsidRPr="004B2CA3">
        <w:t>ermediario</w:t>
      </w:r>
      <w:r w:rsidR="00E65247" w:rsidRPr="004B2CA3">
        <w:t xml:space="preserve"> entre Dios y el hombre. Los grandes místicos de la literatura </w:t>
      </w:r>
      <w:r w:rsidR="00331A40" w:rsidRPr="004B2CA3">
        <w:t>española</w:t>
      </w:r>
      <w:r w:rsidR="00E65247" w:rsidRPr="004B2CA3">
        <w:t xml:space="preserve"> como Santa Teresa de Jesús o San Juan de la Cruz también tuvieron problemas</w:t>
      </w:r>
      <w:r w:rsidR="00160DCF" w:rsidRPr="004B2CA3">
        <w:t xml:space="preserve"> </w:t>
      </w:r>
      <w:r w:rsidR="00276D31" w:rsidRPr="004B2CA3">
        <w:t>con</w:t>
      </w:r>
      <w:r w:rsidR="0072317D" w:rsidRPr="004B2CA3">
        <w:t xml:space="preserve"> la Inquisición.</w:t>
      </w:r>
      <w:r w:rsidR="00160DCF" w:rsidRPr="004B2CA3">
        <w:t xml:space="preserve"> Es interesan</w:t>
      </w:r>
      <w:r w:rsidR="0072317D" w:rsidRPr="004B2CA3">
        <w:t xml:space="preserve">te que justamente en las obras </w:t>
      </w:r>
      <w:r w:rsidR="0072317D" w:rsidRPr="004B2CA3">
        <w:rPr>
          <w:i/>
        </w:rPr>
        <w:t>Las m</w:t>
      </w:r>
      <w:r w:rsidR="00160DCF" w:rsidRPr="004B2CA3">
        <w:rPr>
          <w:i/>
        </w:rPr>
        <w:t>oradas</w:t>
      </w:r>
      <w:r w:rsidR="00160DCF" w:rsidRPr="004B2CA3">
        <w:t xml:space="preserve"> y el </w:t>
      </w:r>
      <w:r w:rsidR="00160DCF" w:rsidRPr="004B2CA3">
        <w:rPr>
          <w:i/>
        </w:rPr>
        <w:t>Cántico espiritual</w:t>
      </w:r>
      <w:r w:rsidR="00160DCF" w:rsidRPr="004B2CA3">
        <w:t xml:space="preserve"> de estos dos místicos podamos encontrar un paralelismo evidente con </w:t>
      </w:r>
      <w:r w:rsidR="00160DCF" w:rsidRPr="004B2CA3">
        <w:rPr>
          <w:i/>
        </w:rPr>
        <w:t>Los siete libros de la Diana</w:t>
      </w:r>
      <w:r w:rsidR="00160DCF" w:rsidRPr="004B2CA3">
        <w:t>.</w:t>
      </w:r>
      <w:r w:rsidR="008529D5" w:rsidRPr="004B2CA3">
        <w:rPr>
          <w:rStyle w:val="Refdenotaalpie"/>
        </w:rPr>
        <w:footnoteReference w:id="33"/>
      </w:r>
    </w:p>
    <w:p w:rsidR="00160DCF" w:rsidRPr="004B2CA3" w:rsidRDefault="00160DCF" w:rsidP="00331A40">
      <w:pPr>
        <w:spacing w:line="480" w:lineRule="auto"/>
        <w:jc w:val="both"/>
      </w:pPr>
    </w:p>
    <w:p w:rsidR="004F7F82" w:rsidRPr="004B2CA3" w:rsidRDefault="0072317D" w:rsidP="00331A40">
      <w:pPr>
        <w:spacing w:line="480" w:lineRule="auto"/>
        <w:jc w:val="both"/>
      </w:pPr>
      <w:r w:rsidRPr="004B2CA3">
        <w:t xml:space="preserve">Para Santa Teresa el número siete en </w:t>
      </w:r>
      <w:r w:rsidRPr="004B2CA3">
        <w:rPr>
          <w:i/>
        </w:rPr>
        <w:t>Las moradas</w:t>
      </w:r>
      <w:r w:rsidRPr="004B2CA3">
        <w:t xml:space="preserve"> representa los siete grados que uno tiene que superar para llegar a la conexión con Dios. Luce López Baralt, </w:t>
      </w:r>
      <w:r w:rsidR="00331A40" w:rsidRPr="004B2CA3">
        <w:t>crítica</w:t>
      </w:r>
      <w:r w:rsidRPr="004B2CA3">
        <w:t xml:space="preserve"> literaria e intelectual </w:t>
      </w:r>
      <w:r w:rsidR="00331A40" w:rsidRPr="004B2CA3">
        <w:t>portorriqueña</w:t>
      </w:r>
      <w:r w:rsidRPr="004B2CA3">
        <w:t xml:space="preserve">, subraya en su artículo </w:t>
      </w:r>
      <w:r w:rsidRPr="004B2CA3">
        <w:rPr>
          <w:i/>
        </w:rPr>
        <w:t>Teresa de Jesús y el islam: el símil de los siete castillos concéntricos del</w:t>
      </w:r>
      <w:r w:rsidR="004F4343" w:rsidRPr="004B2CA3">
        <w:rPr>
          <w:i/>
        </w:rPr>
        <w:t xml:space="preserve"> alma</w:t>
      </w:r>
      <w:r w:rsidRPr="004B2CA3">
        <w:t xml:space="preserve"> el carácter sagrado del número siete tanto para las </w:t>
      </w:r>
      <w:r w:rsidR="00331A40" w:rsidRPr="004B2CA3">
        <w:t>religiones</w:t>
      </w:r>
      <w:r w:rsidRPr="004B2CA3">
        <w:t xml:space="preserve"> cristianas como para los moros o los judíos.</w:t>
      </w:r>
      <w:r w:rsidRPr="004B2CA3">
        <w:rPr>
          <w:rStyle w:val="Refdenotaalpie"/>
        </w:rPr>
        <w:footnoteReference w:id="34"/>
      </w:r>
      <w:r w:rsidR="00AC2BD5" w:rsidRPr="004B2CA3">
        <w:t xml:space="preserve"> De igual manera podemos entender el símbolo siete en el libro de Montemayor. </w:t>
      </w:r>
      <w:r w:rsidR="00BC251C" w:rsidRPr="004B2CA3">
        <w:t xml:space="preserve">Ya en el </w:t>
      </w:r>
      <w:r w:rsidR="00BC251C" w:rsidRPr="004B2CA3">
        <w:rPr>
          <w:i/>
        </w:rPr>
        <w:t>Diálogo espiritual</w:t>
      </w:r>
      <w:r w:rsidR="00BC251C" w:rsidRPr="004B2CA3">
        <w:t xml:space="preserve"> de 1548 el personaje </w:t>
      </w:r>
      <w:r w:rsidR="00BC251C" w:rsidRPr="004B2CA3">
        <w:lastRenderedPageBreak/>
        <w:t>Severo tiene que</w:t>
      </w:r>
      <w:r w:rsidR="00B55584" w:rsidRPr="004B2CA3">
        <w:t xml:space="preserve"> pasar</w:t>
      </w:r>
      <w:r w:rsidR="00BC251C" w:rsidRPr="004B2CA3">
        <w:t xml:space="preserve"> </w:t>
      </w:r>
      <w:r w:rsidR="00AC2BD5" w:rsidRPr="004B2CA3">
        <w:t>por los siete grados para encontrar</w:t>
      </w:r>
      <w:r w:rsidR="00BC251C" w:rsidRPr="004B2CA3">
        <w:t xml:space="preserve"> a Dios.</w:t>
      </w:r>
      <w:r w:rsidR="00BC251C" w:rsidRPr="004B2CA3">
        <w:rPr>
          <w:rStyle w:val="Refdenotaalpie"/>
        </w:rPr>
        <w:footnoteReference w:id="35"/>
      </w:r>
      <w:r w:rsidR="00BC251C" w:rsidRPr="004B2CA3">
        <w:t xml:space="preserve"> </w:t>
      </w:r>
      <w:r w:rsidR="00AC2BD5" w:rsidRPr="004B2CA3">
        <w:t xml:space="preserve">Entonces si comparamos su anterior obra espiritual con </w:t>
      </w:r>
      <w:r w:rsidR="00AC2BD5" w:rsidRPr="004B2CA3">
        <w:rPr>
          <w:i/>
        </w:rPr>
        <w:t>Los siete libros de la Diana</w:t>
      </w:r>
      <w:r w:rsidR="00AC2BD5" w:rsidRPr="004B2CA3">
        <w:t xml:space="preserve"> el </w:t>
      </w:r>
      <w:r w:rsidR="00BC251C" w:rsidRPr="004B2CA3">
        <w:t xml:space="preserve">número siete </w:t>
      </w:r>
      <w:r w:rsidR="00AC2BD5" w:rsidRPr="004B2CA3">
        <w:t xml:space="preserve">también en este </w:t>
      </w:r>
      <w:r w:rsidR="00276D31" w:rsidRPr="004B2CA3">
        <w:t>segundo</w:t>
      </w:r>
      <w:r w:rsidR="00AC2BD5" w:rsidRPr="004B2CA3">
        <w:t xml:space="preserve"> caso cumple la misma intención que antes. Es decir, los pastores simbólicamente van atravesando ciertos grados hasta llegar al templo. Helder Macedo ve una ʻʻpeculiaridadʼʼ</w:t>
      </w:r>
      <w:r w:rsidR="00BC251C" w:rsidRPr="004B2CA3">
        <w:t xml:space="preserve"> </w:t>
      </w:r>
      <w:r w:rsidR="00B55584" w:rsidRPr="004B2CA3">
        <w:t xml:space="preserve">del lenguaje utilizado en los textos del carácter místico de la tradición hispanojudía justamente en las palabras </w:t>
      </w:r>
      <w:r w:rsidR="00B55584" w:rsidRPr="004B2CA3">
        <w:rPr>
          <w:i/>
        </w:rPr>
        <w:t>templo</w:t>
      </w:r>
      <w:r w:rsidR="00B55584" w:rsidRPr="004B2CA3">
        <w:t xml:space="preserve"> o </w:t>
      </w:r>
      <w:r w:rsidR="00B55584" w:rsidRPr="004B2CA3">
        <w:rPr>
          <w:i/>
        </w:rPr>
        <w:t>morada</w:t>
      </w:r>
      <w:r w:rsidR="00B55584" w:rsidRPr="004B2CA3">
        <w:t>.</w:t>
      </w:r>
      <w:r w:rsidR="00B55584" w:rsidRPr="004B2CA3">
        <w:rPr>
          <w:rStyle w:val="Refdenotaalpie"/>
        </w:rPr>
        <w:footnoteReference w:id="36"/>
      </w:r>
      <w:r w:rsidR="00B55584" w:rsidRPr="004B2CA3">
        <w:t xml:space="preserve"> </w:t>
      </w:r>
      <w:r w:rsidR="006B0448" w:rsidRPr="004B2CA3">
        <w:t>Precisamente el templo de la Diana es el lugar clave pa</w:t>
      </w:r>
      <w:r w:rsidR="00276D31" w:rsidRPr="004B2CA3">
        <w:t>ra el encuentro entre Sireno y</w:t>
      </w:r>
      <w:r w:rsidR="006B0448" w:rsidRPr="004B2CA3">
        <w:t xml:space="preserve"> Diana. Los pastores más importantes Sireno y Sylvano desde el primer libro hablan sobre el amor que sienten por la Diana. </w:t>
      </w:r>
      <w:r w:rsidR="00276D31" w:rsidRPr="004B2CA3">
        <w:t xml:space="preserve">Mientras que Sireno ya tuvo la experiencia amorosa con Diana, Sylvano sigue sin encontrarla. </w:t>
      </w:r>
      <w:r w:rsidR="006B0448" w:rsidRPr="004B2CA3">
        <w:t xml:space="preserve">Cuando </w:t>
      </w:r>
      <w:r w:rsidR="00730427" w:rsidRPr="004B2CA3">
        <w:t xml:space="preserve">en el libro cuarto </w:t>
      </w:r>
      <w:r w:rsidR="006B0448" w:rsidRPr="004B2CA3">
        <w:t xml:space="preserve">entran en el tempo donde está </w:t>
      </w:r>
      <w:r w:rsidR="00730427" w:rsidRPr="004B2CA3">
        <w:t xml:space="preserve">todo lleno de mármol, oro y sedas caras, se acercan a </w:t>
      </w:r>
      <w:r w:rsidR="006B0448" w:rsidRPr="004B2CA3">
        <w:t>la fuente</w:t>
      </w:r>
      <w:r w:rsidR="00730427" w:rsidRPr="004B2CA3">
        <w:t xml:space="preserve">. Aquí Sireno simbólicamente bebe </w:t>
      </w:r>
      <w:r w:rsidR="00CE38F3" w:rsidRPr="004B2CA3">
        <w:t>de</w:t>
      </w:r>
      <w:r w:rsidR="00276D31" w:rsidRPr="004B2CA3">
        <w:t xml:space="preserve"> la fuente y se encuentra con</w:t>
      </w:r>
      <w:r w:rsidR="00730427" w:rsidRPr="004B2CA3">
        <w:t xml:space="preserve"> Diana. Luego el camino de los dos otra vez se va alejando y en el libro séptimo Sireno se queda otra vez </w:t>
      </w:r>
      <w:r w:rsidR="00CE38F3" w:rsidRPr="004B2CA3">
        <w:t>solo como en el primero.</w:t>
      </w:r>
      <w:r w:rsidR="00730427" w:rsidRPr="004B2CA3">
        <w:t xml:space="preserve"> </w:t>
      </w:r>
      <w:r w:rsidR="00CE38F3" w:rsidRPr="004B2CA3">
        <w:t>Es como si</w:t>
      </w:r>
      <w:r w:rsidR="00276D31" w:rsidRPr="004B2CA3">
        <w:t xml:space="preserve"> el personaje de</w:t>
      </w:r>
      <w:r w:rsidR="00730427" w:rsidRPr="004B2CA3">
        <w:t xml:space="preserve"> Diana refleja</w:t>
      </w:r>
      <w:r w:rsidR="00CE38F3" w:rsidRPr="004B2CA3">
        <w:t>ra</w:t>
      </w:r>
      <w:r w:rsidR="00730427" w:rsidRPr="004B2CA3">
        <w:t xml:space="preserve"> lo mismo </w:t>
      </w:r>
      <w:r w:rsidR="00CE38F3" w:rsidRPr="004B2CA3">
        <w:t>que</w:t>
      </w:r>
      <w:r w:rsidR="00730427" w:rsidRPr="004B2CA3">
        <w:t xml:space="preserve"> las protagonistas del libro </w:t>
      </w:r>
      <w:r w:rsidR="00730427" w:rsidRPr="004B2CA3">
        <w:rPr>
          <w:i/>
        </w:rPr>
        <w:t>Menina e moça</w:t>
      </w:r>
      <w:r w:rsidR="00730427" w:rsidRPr="004B2CA3">
        <w:t xml:space="preserve"> de Bernardim Ribeiro donde la imagen de la mujer simboliza lo divino.</w:t>
      </w:r>
      <w:r w:rsidR="00730427" w:rsidRPr="004B2CA3">
        <w:rPr>
          <w:rStyle w:val="Refdenotaalpie"/>
        </w:rPr>
        <w:footnoteReference w:id="37"/>
      </w:r>
      <w:r w:rsidR="00730427" w:rsidRPr="004B2CA3">
        <w:t xml:space="preserve"> </w:t>
      </w:r>
      <w:r w:rsidR="00CE38F3" w:rsidRPr="004B2CA3">
        <w:t>De esta manera, vemos que el número siete se puede leer como una pista para reconocer el camino espiritual de los pastores, aunque su estado amoroso es diferente y así no llegan al</w:t>
      </w:r>
      <w:r w:rsidR="00276D31" w:rsidRPr="004B2CA3">
        <w:t xml:space="preserve"> mismo</w:t>
      </w:r>
      <w:r w:rsidR="00CE38F3" w:rsidRPr="004B2CA3">
        <w:t xml:space="preserve"> estado </w:t>
      </w:r>
      <w:r w:rsidR="00F31E11" w:rsidRPr="004B2CA3">
        <w:t>que</w:t>
      </w:r>
      <w:r w:rsidR="00CE38F3" w:rsidRPr="004B2CA3">
        <w:t xml:space="preserve"> Sireno.</w:t>
      </w:r>
    </w:p>
    <w:p w:rsidR="00CE38F3" w:rsidRPr="004B2CA3" w:rsidRDefault="00CE38F3" w:rsidP="00331A40">
      <w:pPr>
        <w:spacing w:line="480" w:lineRule="auto"/>
        <w:jc w:val="both"/>
      </w:pPr>
    </w:p>
    <w:p w:rsidR="006A321A" w:rsidRPr="004B2CA3" w:rsidRDefault="00CE38F3" w:rsidP="00331A40">
      <w:pPr>
        <w:spacing w:line="480" w:lineRule="auto"/>
        <w:jc w:val="both"/>
        <w:rPr>
          <w:bCs/>
        </w:rPr>
      </w:pPr>
      <w:r w:rsidRPr="004B2CA3">
        <w:t xml:space="preserve">Sin embargo, no es solamente el número siete que nos </w:t>
      </w:r>
      <w:r w:rsidR="00032274" w:rsidRPr="004B2CA3">
        <w:t xml:space="preserve">puede </w:t>
      </w:r>
      <w:r w:rsidRPr="004B2CA3">
        <w:t>lleva</w:t>
      </w:r>
      <w:r w:rsidR="00032274" w:rsidRPr="004B2CA3">
        <w:t>r</w:t>
      </w:r>
      <w:r w:rsidRPr="004B2CA3">
        <w:t xml:space="preserve"> a </w:t>
      </w:r>
      <w:r w:rsidR="001227F3" w:rsidRPr="004B2CA3">
        <w:t>una</w:t>
      </w:r>
      <w:r w:rsidRPr="004B2CA3">
        <w:t xml:space="preserve"> lectura mística del li</w:t>
      </w:r>
      <w:r w:rsidR="001227F3" w:rsidRPr="004B2CA3">
        <w:t xml:space="preserve">bro de Montemayor, sino también </w:t>
      </w:r>
      <w:r w:rsidR="006A321A" w:rsidRPr="004B2CA3">
        <w:t>numerosos símbolos que lo conectan con</w:t>
      </w:r>
      <w:r w:rsidR="00032274" w:rsidRPr="004B2CA3">
        <w:t xml:space="preserve"> </w:t>
      </w:r>
      <w:r w:rsidR="00331A40" w:rsidRPr="004B2CA3">
        <w:t>los místicos</w:t>
      </w:r>
      <w:r w:rsidR="00032274" w:rsidRPr="004B2CA3">
        <w:t xml:space="preserve"> </w:t>
      </w:r>
      <w:r w:rsidR="00331A40" w:rsidRPr="004B2CA3">
        <w:t>españoles</w:t>
      </w:r>
      <w:r w:rsidR="0086205D" w:rsidRPr="004B2CA3">
        <w:t xml:space="preserve"> que en la manera parecida usan el lenguaje.</w:t>
      </w:r>
      <w:r w:rsidR="003221E2" w:rsidRPr="004B2CA3">
        <w:t xml:space="preserve"> San Juan de la Cruz en e</w:t>
      </w:r>
      <w:r w:rsidR="006A321A" w:rsidRPr="004B2CA3">
        <w:t xml:space="preserve">l </w:t>
      </w:r>
      <w:r w:rsidR="006A321A" w:rsidRPr="004B2CA3">
        <w:rPr>
          <w:i/>
        </w:rPr>
        <w:t>Cántico espiritual</w:t>
      </w:r>
      <w:r w:rsidR="00032274" w:rsidRPr="004B2CA3">
        <w:t xml:space="preserve"> </w:t>
      </w:r>
      <w:r w:rsidR="00160DCF" w:rsidRPr="004B2CA3">
        <w:t>usa el disfraz de la poesía amorosa para hablar sobre la unión entre el alma y Dios.</w:t>
      </w:r>
      <w:r w:rsidR="006A321A" w:rsidRPr="004B2CA3">
        <w:t xml:space="preserve"> Juan Montero en su artículo </w:t>
      </w:r>
      <w:r w:rsidR="006A321A" w:rsidRPr="004B2CA3">
        <w:rPr>
          <w:bCs/>
          <w:i/>
        </w:rPr>
        <w:t xml:space="preserve">De la «Diana» de Montemayor al «cántico espiritual»: </w:t>
      </w:r>
      <w:r w:rsidR="006A321A" w:rsidRPr="004B2CA3">
        <w:rPr>
          <w:bCs/>
          <w:i/>
        </w:rPr>
        <w:lastRenderedPageBreak/>
        <w:t>especulaciones en la fuente</w:t>
      </w:r>
      <w:r w:rsidR="006A321A" w:rsidRPr="004B2CA3">
        <w:rPr>
          <w:bCs/>
        </w:rPr>
        <w:t xml:space="preserve"> </w:t>
      </w:r>
      <w:r w:rsidR="00032274" w:rsidRPr="004B2CA3">
        <w:rPr>
          <w:bCs/>
        </w:rPr>
        <w:t xml:space="preserve">busca las posibles paralelas en </w:t>
      </w:r>
      <w:r w:rsidR="003221E2" w:rsidRPr="004B2CA3">
        <w:rPr>
          <w:bCs/>
        </w:rPr>
        <w:t>algunos</w:t>
      </w:r>
      <w:r w:rsidR="00032274" w:rsidRPr="004B2CA3">
        <w:rPr>
          <w:bCs/>
        </w:rPr>
        <w:t xml:space="preserve"> motivos simbólicos </w:t>
      </w:r>
      <w:r w:rsidR="00276D31" w:rsidRPr="004B2CA3">
        <w:rPr>
          <w:bCs/>
        </w:rPr>
        <w:t xml:space="preserve">entre el poema sanjuanista y </w:t>
      </w:r>
      <w:r w:rsidR="003221E2" w:rsidRPr="004B2CA3">
        <w:rPr>
          <w:bCs/>
        </w:rPr>
        <w:t xml:space="preserve">el libro de Montemayor. Se pueden encontrar los ejemplos obvios </w:t>
      </w:r>
      <w:r w:rsidR="00032274" w:rsidRPr="004B2CA3">
        <w:rPr>
          <w:bCs/>
        </w:rPr>
        <w:t>como fuente, bosque, río, y otros.</w:t>
      </w:r>
      <w:r w:rsidR="00032274" w:rsidRPr="004B2CA3">
        <w:rPr>
          <w:rStyle w:val="Refdenotaalpie"/>
          <w:bCs/>
        </w:rPr>
        <w:footnoteReference w:id="38"/>
      </w:r>
      <w:r w:rsidR="00032274" w:rsidRPr="004B2CA3">
        <w:rPr>
          <w:bCs/>
        </w:rPr>
        <w:t xml:space="preserve"> </w:t>
      </w:r>
      <w:r w:rsidR="003221E2" w:rsidRPr="004B2CA3">
        <w:rPr>
          <w:bCs/>
        </w:rPr>
        <w:t>Pero Montero subraya, sobre todo,</w:t>
      </w:r>
      <w:r w:rsidR="00E9214A" w:rsidRPr="004B2CA3">
        <w:rPr>
          <w:bCs/>
        </w:rPr>
        <w:t xml:space="preserve"> la fuente y su papel idéntico entre ambos textos diciendo que ʻʻl</w:t>
      </w:r>
      <w:r w:rsidR="00E9214A" w:rsidRPr="004B2CA3">
        <w:t xml:space="preserve">a metaforización de la memoria como fuente que nos ofrece la prosa de Montemayor no puede sino recordarnos la interpretación que hace San Juan de la fuente como fe en la declaración del </w:t>
      </w:r>
      <w:r w:rsidR="00E9214A" w:rsidRPr="004B2CA3">
        <w:rPr>
          <w:rStyle w:val="nfasis"/>
        </w:rPr>
        <w:t>Cántico</w:t>
      </w:r>
      <w:r w:rsidR="00E9214A" w:rsidRPr="004B2CA3">
        <w:t>.ʼʼ</w:t>
      </w:r>
      <w:r w:rsidR="00E9214A" w:rsidRPr="004B2CA3">
        <w:rPr>
          <w:rStyle w:val="Refdenotaalpie"/>
        </w:rPr>
        <w:footnoteReference w:id="39"/>
      </w:r>
      <w:r w:rsidR="00E9214A" w:rsidRPr="004B2CA3">
        <w:rPr>
          <w:bCs/>
        </w:rPr>
        <w:t xml:space="preserve"> De la boca de Sireno</w:t>
      </w:r>
      <w:r w:rsidR="00E02716" w:rsidRPr="004B2CA3">
        <w:rPr>
          <w:bCs/>
        </w:rPr>
        <w:t xml:space="preserve"> sale algo parecido cuando describe el encuentro ya pasado con</w:t>
      </w:r>
      <w:r w:rsidR="00E9214A" w:rsidRPr="004B2CA3">
        <w:rPr>
          <w:bCs/>
        </w:rPr>
        <w:t xml:space="preserve"> Diana:</w:t>
      </w:r>
    </w:p>
    <w:p w:rsidR="00E9214A" w:rsidRPr="004B2CA3" w:rsidRDefault="00E9214A" w:rsidP="00331A40">
      <w:pPr>
        <w:spacing w:line="480" w:lineRule="auto"/>
        <w:jc w:val="both"/>
        <w:rPr>
          <w:bCs/>
        </w:rPr>
      </w:pPr>
    </w:p>
    <w:p w:rsidR="00E9214A" w:rsidRPr="004B2CA3" w:rsidRDefault="00E9214A" w:rsidP="005756D0">
      <w:pPr>
        <w:spacing w:line="276" w:lineRule="auto"/>
        <w:jc w:val="center"/>
        <w:rPr>
          <w:bCs/>
        </w:rPr>
      </w:pPr>
      <w:r w:rsidRPr="004B2CA3">
        <w:rPr>
          <w:bCs/>
        </w:rPr>
        <w:t>Pues cuántos días lʼ hallé atendiéndome</w:t>
      </w:r>
    </w:p>
    <w:p w:rsidR="00E9214A" w:rsidRPr="004B2CA3" w:rsidRDefault="00E9214A" w:rsidP="005756D0">
      <w:pPr>
        <w:spacing w:line="276" w:lineRule="auto"/>
        <w:jc w:val="center"/>
        <w:rPr>
          <w:bCs/>
        </w:rPr>
      </w:pPr>
      <w:r w:rsidRPr="004B2CA3">
        <w:rPr>
          <w:bCs/>
        </w:rPr>
        <w:t>en esta clara fuente, y yo buscándola</w:t>
      </w:r>
    </w:p>
    <w:p w:rsidR="00E9214A" w:rsidRPr="004B2CA3" w:rsidRDefault="00E9214A" w:rsidP="005756D0">
      <w:pPr>
        <w:spacing w:line="276" w:lineRule="auto"/>
        <w:jc w:val="center"/>
        <w:rPr>
          <w:bCs/>
        </w:rPr>
      </w:pPr>
      <w:r w:rsidRPr="004B2CA3">
        <w:rPr>
          <w:bCs/>
        </w:rPr>
        <w:t>por aquel soto ʼspeso, y deshaciéndome.</w:t>
      </w:r>
    </w:p>
    <w:p w:rsidR="00E9214A" w:rsidRPr="004B2CA3" w:rsidRDefault="00E9214A" w:rsidP="005756D0">
      <w:pPr>
        <w:spacing w:line="276" w:lineRule="auto"/>
        <w:jc w:val="center"/>
        <w:rPr>
          <w:bCs/>
        </w:rPr>
      </w:pPr>
      <w:r w:rsidRPr="004B2CA3">
        <w:rPr>
          <w:bCs/>
        </w:rPr>
        <w:t xml:space="preserve">Como </w:t>
      </w:r>
      <w:r w:rsidR="00C41646" w:rsidRPr="004B2CA3">
        <w:rPr>
          <w:bCs/>
        </w:rPr>
        <w:t>cualq</w:t>
      </w:r>
      <w:r w:rsidRPr="004B2CA3">
        <w:rPr>
          <w:bCs/>
        </w:rPr>
        <w:t>uier trabajo ʼn encontrándola</w:t>
      </w:r>
    </w:p>
    <w:p w:rsidR="00C41646" w:rsidRPr="004B2CA3" w:rsidRDefault="00C41646" w:rsidP="005756D0">
      <w:pPr>
        <w:spacing w:line="276" w:lineRule="auto"/>
        <w:jc w:val="center"/>
        <w:rPr>
          <w:bCs/>
        </w:rPr>
      </w:pPr>
      <w:r w:rsidRPr="004B2CA3">
        <w:rPr>
          <w:bCs/>
        </w:rPr>
        <w:t>dʼ ovejas y corderos, lo ʼlvidábamos</w:t>
      </w:r>
    </w:p>
    <w:p w:rsidR="00C41646" w:rsidRPr="004B2CA3" w:rsidRDefault="00C41646" w:rsidP="005756D0">
      <w:pPr>
        <w:spacing w:line="276" w:lineRule="auto"/>
        <w:jc w:val="center"/>
        <w:rPr>
          <w:bCs/>
        </w:rPr>
      </w:pPr>
      <w:r w:rsidRPr="004B2CA3">
        <w:rPr>
          <w:bCs/>
        </w:rPr>
        <w:t>hablando ella comigo, y yo mirándola.</w:t>
      </w:r>
      <w:r w:rsidRPr="004B2CA3">
        <w:rPr>
          <w:rStyle w:val="Refdenotaalpie"/>
          <w:bCs/>
        </w:rPr>
        <w:footnoteReference w:id="40"/>
      </w:r>
    </w:p>
    <w:p w:rsidR="00E9214A" w:rsidRPr="004B2CA3" w:rsidRDefault="00E9214A" w:rsidP="00331A40">
      <w:pPr>
        <w:spacing w:line="480" w:lineRule="auto"/>
        <w:jc w:val="both"/>
        <w:rPr>
          <w:bCs/>
        </w:rPr>
      </w:pPr>
    </w:p>
    <w:p w:rsidR="004C245A" w:rsidRPr="004B2CA3" w:rsidRDefault="00C41646" w:rsidP="00331A40">
      <w:pPr>
        <w:spacing w:line="480" w:lineRule="auto"/>
        <w:jc w:val="both"/>
      </w:pPr>
      <w:r w:rsidRPr="004B2CA3">
        <w:rPr>
          <w:bCs/>
        </w:rPr>
        <w:t xml:space="preserve">El lenguaje de los místicos </w:t>
      </w:r>
      <w:r w:rsidR="00E02716" w:rsidRPr="004B2CA3">
        <w:rPr>
          <w:bCs/>
        </w:rPr>
        <w:t>tiene su propio nombre</w:t>
      </w:r>
      <w:r w:rsidRPr="004B2CA3">
        <w:t xml:space="preserve"> </w:t>
      </w:r>
      <w:r w:rsidR="003221E2" w:rsidRPr="004B2CA3">
        <w:rPr>
          <w:i/>
        </w:rPr>
        <w:t>apofático</w:t>
      </w:r>
      <w:r w:rsidR="003221E2" w:rsidRPr="004B2CA3">
        <w:t xml:space="preserve"> </w:t>
      </w:r>
      <w:r w:rsidRPr="004B2CA3">
        <w:t>que ʻʻentraña la cancelación de los contrarios, y todo ello para evocar la rareza del misterioʼʼ.</w:t>
      </w:r>
      <w:r w:rsidRPr="004B2CA3">
        <w:rPr>
          <w:rStyle w:val="Refdenotaalpie"/>
        </w:rPr>
        <w:footnoteReference w:id="41"/>
      </w:r>
      <w:r w:rsidRPr="004B2CA3">
        <w:t xml:space="preserve"> </w:t>
      </w:r>
      <w:r w:rsidR="00E02716" w:rsidRPr="004B2CA3">
        <w:t>Es decir, el místico lucha</w:t>
      </w:r>
      <w:r w:rsidR="004C245A" w:rsidRPr="004B2CA3">
        <w:t xml:space="preserve"> con la lengua para expresar algo que está más allá de la frontera del lenguaje, por eso, se </w:t>
      </w:r>
      <w:r w:rsidR="00F31E11" w:rsidRPr="004B2CA3">
        <w:t>se expresa mediante</w:t>
      </w:r>
      <w:r w:rsidR="004C245A" w:rsidRPr="004B2CA3">
        <w:t xml:space="preserve"> oposiciones.</w:t>
      </w:r>
      <w:r w:rsidR="00E02716" w:rsidRPr="004B2CA3">
        <w:t xml:space="preserve"> En caso de San Juan de la Cruz conocemos el ejemplo más </w:t>
      </w:r>
      <w:r w:rsidR="00E02716" w:rsidRPr="004B2CA3">
        <w:lastRenderedPageBreak/>
        <w:t>emblemático de ʻʻla música calladaʼʼ o de ʻʻla soledad sonoraʼʼ.</w:t>
      </w:r>
      <w:r w:rsidR="00E02716" w:rsidRPr="004B2CA3">
        <w:rPr>
          <w:rStyle w:val="Refdenotaalpie"/>
        </w:rPr>
        <w:footnoteReference w:id="42"/>
      </w:r>
      <w:r w:rsidR="00E02716" w:rsidRPr="004B2CA3">
        <w:t xml:space="preserve"> </w:t>
      </w:r>
      <w:r w:rsidR="004C245A" w:rsidRPr="004B2CA3">
        <w:t xml:space="preserve"> </w:t>
      </w:r>
      <w:r w:rsidR="004003E8" w:rsidRPr="004B2CA3">
        <w:t>Pero también</w:t>
      </w:r>
      <w:r w:rsidR="004C245A" w:rsidRPr="004B2CA3">
        <w:t xml:space="preserve"> el poema de Santa Teresa</w:t>
      </w:r>
      <w:r w:rsidR="006C7F20" w:rsidRPr="004B2CA3">
        <w:t xml:space="preserve"> </w:t>
      </w:r>
      <w:r w:rsidR="00E02716" w:rsidRPr="004B2CA3">
        <w:t>con</w:t>
      </w:r>
      <w:r w:rsidR="006C7F20" w:rsidRPr="004B2CA3">
        <w:t xml:space="preserve"> el título</w:t>
      </w:r>
      <w:r w:rsidR="004C245A" w:rsidRPr="004B2CA3">
        <w:t xml:space="preserve"> </w:t>
      </w:r>
      <w:r w:rsidR="004C245A" w:rsidRPr="004B2CA3">
        <w:rPr>
          <w:i/>
        </w:rPr>
        <w:t>Muero porque no muero</w:t>
      </w:r>
      <w:r w:rsidR="004C245A" w:rsidRPr="004B2CA3">
        <w:t xml:space="preserve"> </w:t>
      </w:r>
      <w:r w:rsidR="004003E8" w:rsidRPr="004B2CA3">
        <w:t xml:space="preserve">trabajo con este concepto de la lengua y </w:t>
      </w:r>
      <w:r w:rsidR="004C245A" w:rsidRPr="004B2CA3">
        <w:t xml:space="preserve">se </w:t>
      </w:r>
      <w:r w:rsidR="006C7F20" w:rsidRPr="004B2CA3">
        <w:t>encuentra casi igual también</w:t>
      </w:r>
      <w:r w:rsidR="004C245A" w:rsidRPr="004B2CA3">
        <w:t xml:space="preserve"> en un poema intercalado de </w:t>
      </w:r>
      <w:r w:rsidR="004C245A" w:rsidRPr="004B2CA3">
        <w:rPr>
          <w:i/>
        </w:rPr>
        <w:t>Los siete libros de la Diana</w:t>
      </w:r>
      <w:r w:rsidR="004C245A" w:rsidRPr="004B2CA3">
        <w:t>:</w:t>
      </w:r>
    </w:p>
    <w:p w:rsidR="004C245A" w:rsidRPr="004B2CA3" w:rsidRDefault="004C245A" w:rsidP="00331A40">
      <w:pPr>
        <w:spacing w:line="480" w:lineRule="auto"/>
      </w:pPr>
    </w:p>
    <w:p w:rsidR="004C245A" w:rsidRPr="004B2CA3" w:rsidRDefault="004C245A" w:rsidP="005756D0">
      <w:pPr>
        <w:spacing w:line="276" w:lineRule="auto"/>
        <w:jc w:val="center"/>
      </w:pPr>
      <w:r w:rsidRPr="004B2CA3">
        <w:t>Ya que viendoʼs, no me veis,</w:t>
      </w:r>
    </w:p>
    <w:p w:rsidR="006C7F20" w:rsidRPr="004B2CA3" w:rsidRDefault="004C245A" w:rsidP="005756D0">
      <w:pPr>
        <w:spacing w:line="276" w:lineRule="auto"/>
        <w:jc w:val="center"/>
      </w:pPr>
      <w:r w:rsidRPr="004B2CA3">
        <w:t>y morís porque no muero, […].</w:t>
      </w:r>
      <w:r w:rsidRPr="004B2CA3">
        <w:rPr>
          <w:rStyle w:val="Refdenotaalpie"/>
        </w:rPr>
        <w:footnoteReference w:id="43"/>
      </w:r>
    </w:p>
    <w:p w:rsidR="006C7F20" w:rsidRPr="004B2CA3" w:rsidRDefault="006C7F20" w:rsidP="00331A40">
      <w:pPr>
        <w:spacing w:line="480" w:lineRule="auto"/>
        <w:jc w:val="center"/>
      </w:pPr>
    </w:p>
    <w:p w:rsidR="00BB00A0" w:rsidRPr="004B2CA3" w:rsidRDefault="000B46C6" w:rsidP="00331A40">
      <w:pPr>
        <w:spacing w:line="480" w:lineRule="auto"/>
        <w:jc w:val="both"/>
      </w:pPr>
      <w:r w:rsidRPr="004B2CA3">
        <w:t xml:space="preserve">Obviamente se podría </w:t>
      </w:r>
      <w:r w:rsidR="00331A40" w:rsidRPr="004B2CA3">
        <w:t>añadir</w:t>
      </w:r>
      <w:r w:rsidRPr="004B2CA3">
        <w:t xml:space="preserve"> mu</w:t>
      </w:r>
      <w:r w:rsidR="004B2CA3" w:rsidRPr="004B2CA3">
        <w:t>chos ejemplos y comparaciones au</w:t>
      </w:r>
      <w:r w:rsidRPr="004B2CA3">
        <w:t>n más extensas y profundas, pero c</w:t>
      </w:r>
      <w:r w:rsidR="006C7F20" w:rsidRPr="004B2CA3">
        <w:t xml:space="preserve">on todo lo dicho se puede ver que la </w:t>
      </w:r>
      <w:r w:rsidR="00331A40" w:rsidRPr="004B2CA3">
        <w:t>circunstancia</w:t>
      </w:r>
      <w:r w:rsidR="006C7F20" w:rsidRPr="004B2CA3">
        <w:t xml:space="preserve"> de Jorge de Montemayor, como se ha planteado en las líneas anteriores, ejerció una ten</w:t>
      </w:r>
      <w:r w:rsidR="00F31E11" w:rsidRPr="004B2CA3">
        <w:t>sión socio-cultural que pud</w:t>
      </w:r>
      <w:r w:rsidRPr="004B2CA3">
        <w:t>o conducir</w:t>
      </w:r>
      <w:r w:rsidR="006C7F20" w:rsidRPr="004B2CA3">
        <w:t xml:space="preserve"> este cortesano a buscarse una manera diferente para </w:t>
      </w:r>
      <w:r w:rsidRPr="004B2CA3">
        <w:t>seguir escribiendo sobre</w:t>
      </w:r>
      <w:r w:rsidR="006C7F20" w:rsidRPr="004B2CA3">
        <w:t xml:space="preserve"> Dios</w:t>
      </w:r>
      <w:r w:rsidRPr="004B2CA3">
        <w:t>. Este tipo de</w:t>
      </w:r>
      <w:r w:rsidR="00E72829" w:rsidRPr="004B2CA3">
        <w:t>l</w:t>
      </w:r>
      <w:r w:rsidRPr="004B2CA3">
        <w:t xml:space="preserve"> camino que seguimos para </w:t>
      </w:r>
      <w:r w:rsidR="00331A40" w:rsidRPr="004B2CA3">
        <w:t>presentar</w:t>
      </w:r>
      <w:r w:rsidRPr="004B2CA3">
        <w:t xml:space="preserve"> una introducción de relectura de </w:t>
      </w:r>
      <w:r w:rsidRPr="004B2CA3">
        <w:rPr>
          <w:i/>
        </w:rPr>
        <w:t xml:space="preserve">Los siete libros de la Diana </w:t>
      </w:r>
      <w:r w:rsidR="00E72829" w:rsidRPr="004B2CA3">
        <w:t>nos ayudó más</w:t>
      </w:r>
      <w:r w:rsidRPr="004B2CA3">
        <w:t xml:space="preserve"> que </w:t>
      </w:r>
      <w:r w:rsidR="00E72829" w:rsidRPr="004B2CA3">
        <w:t>solamente seguir una línea del desarrollo del tema pastoril desde los orígenes hasta el dicho libro. El libro de Montemayor, sin embargo, requería un estudio más elaborado y más extenso comparado con</w:t>
      </w:r>
      <w:r w:rsidR="004003E8" w:rsidRPr="004B2CA3">
        <w:t xml:space="preserve"> los escrito</w:t>
      </w:r>
      <w:r w:rsidR="00E72829" w:rsidRPr="004B2CA3">
        <w:t>res de la espiritualidad común como Santa Teresa de Jesús o San Juan de la Cruz. Este trabajo que presentamos podría ser una piedra primera del mosaico interpretativo del texto de Montemayor que sin duda se lo merece</w:t>
      </w:r>
      <w:r w:rsidR="00956AA2" w:rsidRPr="004B2CA3">
        <w:t>.</w:t>
      </w:r>
      <w:r w:rsidR="00E72829" w:rsidRPr="004B2CA3">
        <w:t xml:space="preserve"> </w:t>
      </w:r>
    </w:p>
    <w:p w:rsidR="000B46C6" w:rsidRPr="004B2CA3" w:rsidRDefault="000655DE" w:rsidP="00331A40">
      <w:pPr>
        <w:spacing w:line="480" w:lineRule="auto"/>
        <w:rPr>
          <w:rStyle w:val="Ttulo1Car"/>
          <w:rFonts w:cs="Times New Roman"/>
          <w:sz w:val="24"/>
          <w:szCs w:val="24"/>
        </w:rPr>
      </w:pPr>
      <w:r w:rsidRPr="004B2CA3">
        <w:br w:type="page"/>
      </w:r>
      <w:bookmarkStart w:id="25" w:name="_Toc472114541"/>
      <w:r w:rsidRPr="004B2CA3">
        <w:rPr>
          <w:rStyle w:val="Ttulo1Car"/>
          <w:rFonts w:cs="Times New Roman"/>
          <w:sz w:val="24"/>
          <w:szCs w:val="24"/>
        </w:rPr>
        <w:lastRenderedPageBreak/>
        <w:t>6</w:t>
      </w:r>
      <w:r w:rsidR="00AB4EB9" w:rsidRPr="004B2CA3">
        <w:rPr>
          <w:rStyle w:val="Ttulo1Car"/>
          <w:rFonts w:cs="Times New Roman"/>
          <w:sz w:val="24"/>
          <w:szCs w:val="24"/>
        </w:rPr>
        <w:t xml:space="preserve">. </w:t>
      </w:r>
      <w:r w:rsidRPr="004B2CA3">
        <w:rPr>
          <w:rStyle w:val="Ttulo1Car"/>
          <w:rFonts w:cs="Times New Roman"/>
          <w:sz w:val="24"/>
          <w:szCs w:val="24"/>
        </w:rPr>
        <w:t>Conclusión</w:t>
      </w:r>
      <w:bookmarkEnd w:id="25"/>
    </w:p>
    <w:p w:rsidR="000B46C6" w:rsidRPr="004B2CA3" w:rsidRDefault="000B46C6" w:rsidP="00331A40">
      <w:pPr>
        <w:spacing w:line="480" w:lineRule="auto"/>
        <w:rPr>
          <w:rStyle w:val="Ttulo1Car"/>
          <w:rFonts w:cs="Times New Roman"/>
          <w:sz w:val="24"/>
          <w:szCs w:val="24"/>
        </w:rPr>
      </w:pPr>
    </w:p>
    <w:p w:rsidR="00712D37" w:rsidRPr="004B2CA3" w:rsidRDefault="000B46C6" w:rsidP="00331A40">
      <w:pPr>
        <w:spacing w:line="480" w:lineRule="auto"/>
        <w:jc w:val="both"/>
      </w:pPr>
      <w:r w:rsidRPr="004B2CA3">
        <w:t>La frase de</w:t>
      </w:r>
      <w:r w:rsidR="00F31E11" w:rsidRPr="004B2CA3">
        <w:t xml:space="preserve"> </w:t>
      </w:r>
      <w:r w:rsidRPr="004B2CA3">
        <w:t>Juan Goytisolo co</w:t>
      </w:r>
      <w:r w:rsidR="00712D37" w:rsidRPr="004B2CA3">
        <w:t>n la que empezamos el trabajo la podemos</w:t>
      </w:r>
      <w:r w:rsidRPr="004B2CA3">
        <w:t xml:space="preserve"> conecta</w:t>
      </w:r>
      <w:r w:rsidR="00F02EFD" w:rsidRPr="004B2CA3">
        <w:t>r y completar para concluir nuestro trabajo con la idea</w:t>
      </w:r>
      <w:r w:rsidRPr="004B2CA3">
        <w:t xml:space="preserve"> de Márque</w:t>
      </w:r>
      <w:r w:rsidR="00F02EFD" w:rsidRPr="004B2CA3">
        <w:t>z Villanueva también mencionada</w:t>
      </w:r>
      <w:r w:rsidR="00F31E11" w:rsidRPr="004B2CA3">
        <w:t xml:space="preserve"> más arriba</w:t>
      </w:r>
      <w:r w:rsidRPr="004B2CA3">
        <w:t xml:space="preserve">. En primer caso vemos como es necesario volver a interpretar, </w:t>
      </w:r>
      <w:r w:rsidR="00712D37" w:rsidRPr="004B2CA3">
        <w:t>es decir</w:t>
      </w:r>
      <w:r w:rsidRPr="004B2CA3">
        <w:t xml:space="preserve">, releer los textos literarios que </w:t>
      </w:r>
      <w:r w:rsidR="00331A40" w:rsidRPr="004B2CA3">
        <w:t>cayeron</w:t>
      </w:r>
      <w:r w:rsidRPr="004B2CA3">
        <w:t xml:space="preserve"> en una </w:t>
      </w:r>
      <w:r w:rsidR="00F31E11" w:rsidRPr="004B2CA3">
        <w:t>categoría</w:t>
      </w:r>
      <w:r w:rsidRPr="004B2CA3">
        <w:t xml:space="preserve"> fija de las etiquetas estéticas (Montemayor y ʻʻla novela pastorilʼʼ) y en segundo caso, el problema </w:t>
      </w:r>
      <w:r w:rsidR="00712D37" w:rsidRPr="004B2CA3">
        <w:t>que plantea Villanueva sobre el</w:t>
      </w:r>
      <w:r w:rsidRPr="004B2CA3">
        <w:t xml:space="preserve"> desinterés ante la lectura de este tipo de la literatura no se trata tanto de los le</w:t>
      </w:r>
      <w:r w:rsidR="00712D37" w:rsidRPr="004B2CA3">
        <w:t>ctores de hoy, sino más bien d</w:t>
      </w:r>
      <w:r w:rsidRPr="004B2CA3">
        <w:t xml:space="preserve">el problema de nosotros, críticos literarios. Ya que en </w:t>
      </w:r>
      <w:r w:rsidR="00712D37" w:rsidRPr="004B2CA3">
        <w:t xml:space="preserve">la </w:t>
      </w:r>
      <w:r w:rsidRPr="004B2CA3">
        <w:t xml:space="preserve">mayoría de los trabajos se explican los textos literarios en términos abstractos olvidándose así </w:t>
      </w:r>
      <w:r w:rsidR="00331A40" w:rsidRPr="004B2CA3">
        <w:t>que</w:t>
      </w:r>
      <w:r w:rsidRPr="004B2CA3">
        <w:t xml:space="preserve"> el crítico literario debe funcionar como un mediador entre las obras y los lectores. </w:t>
      </w:r>
      <w:r w:rsidR="00F31E11" w:rsidRPr="004B2CA3">
        <w:t xml:space="preserve">Así que en tanto que </w:t>
      </w:r>
      <w:r w:rsidRPr="004B2CA3">
        <w:t>críticos literarios deberíamos ser más bien las manos derechas de lo</w:t>
      </w:r>
      <w:r w:rsidR="00F31E11" w:rsidRPr="004B2CA3">
        <w:t>s lectores si fuera necesario, olvidándonos, por lo menos</w:t>
      </w:r>
      <w:r w:rsidRPr="004B2CA3">
        <w:t xml:space="preserve"> un poco</w:t>
      </w:r>
      <w:r w:rsidR="00F31E11" w:rsidRPr="004B2CA3">
        <w:t>,</w:t>
      </w:r>
      <w:r w:rsidRPr="004B2CA3">
        <w:t xml:space="preserve"> de la</w:t>
      </w:r>
      <w:r w:rsidR="00F02EFD" w:rsidRPr="004B2CA3">
        <w:t xml:space="preserve">s guerras de poder y prestigio </w:t>
      </w:r>
      <w:r w:rsidRPr="004B2CA3">
        <w:t xml:space="preserve">en los </w:t>
      </w:r>
      <w:r w:rsidR="00F02EFD" w:rsidRPr="004B2CA3">
        <w:t>círculos académicos; y mejor hacer</w:t>
      </w:r>
      <w:r w:rsidRPr="004B2CA3">
        <w:t xml:space="preserve"> las lecturas más abiertas. </w:t>
      </w:r>
      <w:r w:rsidR="00712D37" w:rsidRPr="004B2CA3">
        <w:t>Este hecho</w:t>
      </w:r>
      <w:r w:rsidRPr="004B2CA3">
        <w:t xml:space="preserve"> </w:t>
      </w:r>
      <w:r w:rsidR="00EC7870" w:rsidRPr="004B2CA3">
        <w:t>tampoco</w:t>
      </w:r>
      <w:r w:rsidRPr="004B2CA3">
        <w:t xml:space="preserve"> se conecta solamente con </w:t>
      </w:r>
      <w:r w:rsidR="00EC7870" w:rsidRPr="004B2CA3">
        <w:t xml:space="preserve">la ayuda para </w:t>
      </w:r>
      <w:r w:rsidRPr="004B2CA3">
        <w:t xml:space="preserve">los lectores, sino en primer lugar con </w:t>
      </w:r>
      <w:r w:rsidR="00EC7870" w:rsidRPr="004B2CA3">
        <w:t>el respeto al</w:t>
      </w:r>
      <w:r w:rsidRPr="004B2CA3">
        <w:t xml:space="preserve"> mismo escritor</w:t>
      </w:r>
      <w:r w:rsidR="00F02EFD" w:rsidRPr="004B2CA3">
        <w:t xml:space="preserve"> que se interpreta</w:t>
      </w:r>
      <w:r w:rsidRPr="004B2CA3">
        <w:t xml:space="preserve"> y </w:t>
      </w:r>
      <w:r w:rsidR="00EC7870" w:rsidRPr="004B2CA3">
        <w:t xml:space="preserve">por </w:t>
      </w:r>
      <w:r w:rsidR="00F31E11" w:rsidRPr="004B2CA3">
        <w:t>la</w:t>
      </w:r>
      <w:r w:rsidR="00F02EFD" w:rsidRPr="004B2CA3">
        <w:t xml:space="preserve"> obra que así puede ser</w:t>
      </w:r>
      <w:r w:rsidRPr="004B2CA3">
        <w:t xml:space="preserve"> reivindicada.</w:t>
      </w:r>
    </w:p>
    <w:p w:rsidR="00764235" w:rsidRPr="004B2CA3" w:rsidRDefault="000655DE" w:rsidP="00C76992">
      <w:pPr>
        <w:spacing w:line="360" w:lineRule="auto"/>
        <w:jc w:val="both"/>
        <w:rPr>
          <w:rStyle w:val="Ttulo1Car"/>
          <w:szCs w:val="28"/>
        </w:rPr>
      </w:pPr>
      <w:r w:rsidRPr="004B2CA3">
        <w:br w:type="page"/>
      </w:r>
      <w:bookmarkStart w:id="26" w:name="_Toc472114542"/>
      <w:r w:rsidRPr="004B2CA3">
        <w:rPr>
          <w:rStyle w:val="Ttulo1Car"/>
          <w:szCs w:val="28"/>
        </w:rPr>
        <w:lastRenderedPageBreak/>
        <w:t xml:space="preserve">7. </w:t>
      </w:r>
      <w:r w:rsidR="00764235" w:rsidRPr="004B2CA3">
        <w:rPr>
          <w:rStyle w:val="Ttulo1Car"/>
          <w:szCs w:val="28"/>
        </w:rPr>
        <w:t>Bibliografía</w:t>
      </w:r>
      <w:bookmarkEnd w:id="26"/>
    </w:p>
    <w:p w:rsidR="00C76992" w:rsidRPr="004B2CA3" w:rsidRDefault="00C76992" w:rsidP="00C76992">
      <w:pPr>
        <w:spacing w:line="360" w:lineRule="auto"/>
        <w:jc w:val="both"/>
        <w:rPr>
          <w:rStyle w:val="Ttulo1Car"/>
          <w:sz w:val="16"/>
          <w:szCs w:val="16"/>
        </w:rPr>
      </w:pPr>
    </w:p>
    <w:p w:rsidR="00C76992" w:rsidRPr="004B2CA3" w:rsidRDefault="00C76992" w:rsidP="00C76992">
      <w:pPr>
        <w:spacing w:line="360" w:lineRule="auto"/>
        <w:jc w:val="both"/>
        <w:rPr>
          <w:rStyle w:val="Ttulo1Car"/>
          <w:sz w:val="16"/>
          <w:szCs w:val="16"/>
        </w:rPr>
      </w:pPr>
    </w:p>
    <w:p w:rsidR="00C76992" w:rsidRPr="004B2CA3" w:rsidRDefault="00C76992" w:rsidP="00C76992">
      <w:pPr>
        <w:spacing w:line="360" w:lineRule="auto"/>
        <w:jc w:val="both"/>
      </w:pPr>
      <w:r w:rsidRPr="004B2CA3">
        <w:t xml:space="preserve">ASENSIO, Eugenio. </w:t>
      </w:r>
      <w:r w:rsidRPr="004B2CA3">
        <w:rPr>
          <w:i/>
        </w:rPr>
        <w:t xml:space="preserve">La </w:t>
      </w:r>
      <w:r w:rsidR="00331A40" w:rsidRPr="004B2CA3">
        <w:rPr>
          <w:i/>
        </w:rPr>
        <w:t>España</w:t>
      </w:r>
      <w:r w:rsidRPr="004B2CA3">
        <w:rPr>
          <w:i/>
        </w:rPr>
        <w:t xml:space="preserve"> imaginada de Américo Castro</w:t>
      </w:r>
      <w:r w:rsidRPr="004B2CA3">
        <w:t>, Barcelona, El Albir, 1976.</w:t>
      </w:r>
    </w:p>
    <w:p w:rsidR="00AA0B26" w:rsidRPr="004B2CA3" w:rsidRDefault="00AA0B26" w:rsidP="00C76992">
      <w:pPr>
        <w:spacing w:line="360" w:lineRule="auto"/>
        <w:jc w:val="both"/>
        <w:rPr>
          <w:iCs/>
        </w:rPr>
      </w:pPr>
    </w:p>
    <w:p w:rsidR="008D455D" w:rsidRPr="004B2CA3" w:rsidRDefault="008D455D" w:rsidP="00C76992">
      <w:pPr>
        <w:pStyle w:val="Textonotapie"/>
        <w:spacing w:line="360" w:lineRule="auto"/>
        <w:rPr>
          <w:sz w:val="24"/>
          <w:szCs w:val="24"/>
        </w:rPr>
      </w:pPr>
      <w:r w:rsidRPr="004B2CA3">
        <w:rPr>
          <w:sz w:val="24"/>
          <w:szCs w:val="24"/>
        </w:rPr>
        <w:t xml:space="preserve">AVALLE-ARCE, Juan Bautista. </w:t>
      </w:r>
      <w:r w:rsidRPr="004B2CA3">
        <w:rPr>
          <w:i/>
          <w:sz w:val="24"/>
          <w:szCs w:val="24"/>
        </w:rPr>
        <w:t xml:space="preserve">La novela pastoril </w:t>
      </w:r>
      <w:r w:rsidR="00331A40" w:rsidRPr="004B2CA3">
        <w:rPr>
          <w:i/>
          <w:sz w:val="24"/>
          <w:szCs w:val="24"/>
        </w:rPr>
        <w:t>española</w:t>
      </w:r>
      <w:r w:rsidRPr="004B2CA3">
        <w:rPr>
          <w:sz w:val="24"/>
          <w:szCs w:val="24"/>
        </w:rPr>
        <w:t>, Madrid, Ediciones ISTMO, 1974.</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BATAILLON, Marcel, Erasmo y </w:t>
      </w:r>
      <w:r w:rsidR="00331A40" w:rsidRPr="004B2CA3">
        <w:rPr>
          <w:sz w:val="24"/>
          <w:szCs w:val="24"/>
        </w:rPr>
        <w:t>España</w:t>
      </w:r>
      <w:r w:rsidRPr="004B2CA3">
        <w:rPr>
          <w:sz w:val="24"/>
          <w:szCs w:val="24"/>
        </w:rPr>
        <w:t>, México, Madrid, Buenos Aires, Fondo de cultura económica, 1950.</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CASTRO, Américo, </w:t>
      </w:r>
      <w:r w:rsidRPr="004B2CA3">
        <w:rPr>
          <w:i/>
          <w:sz w:val="24"/>
          <w:szCs w:val="24"/>
        </w:rPr>
        <w:t xml:space="preserve">La Realidad histórica de </w:t>
      </w:r>
      <w:r w:rsidR="00331A40" w:rsidRPr="004B2CA3">
        <w:rPr>
          <w:i/>
          <w:sz w:val="24"/>
          <w:szCs w:val="24"/>
        </w:rPr>
        <w:t>España</w:t>
      </w:r>
      <w:r w:rsidRPr="004B2CA3">
        <w:rPr>
          <w:sz w:val="24"/>
          <w:szCs w:val="24"/>
        </w:rPr>
        <w:t>, México, Editorial Porrua, 1966.</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lang w:val="en-US"/>
        </w:rPr>
        <w:t xml:space="preserve">CURTIUS, Ernst Robert, </w:t>
      </w:r>
      <w:r w:rsidRPr="004B2CA3">
        <w:rPr>
          <w:i/>
          <w:sz w:val="24"/>
          <w:szCs w:val="24"/>
          <w:lang w:val="en-US"/>
        </w:rPr>
        <w:t>Evropská literatura a latinský středověk</w:t>
      </w:r>
      <w:r w:rsidRPr="004B2CA3">
        <w:rPr>
          <w:sz w:val="24"/>
          <w:szCs w:val="24"/>
          <w:lang w:val="en-US"/>
        </w:rPr>
        <w:t xml:space="preserve">, trad. </w:t>
      </w:r>
      <w:r w:rsidRPr="004B2CA3">
        <w:rPr>
          <w:sz w:val="24"/>
          <w:szCs w:val="24"/>
        </w:rPr>
        <w:t>Jiří Pelán, Jiří Stromšík a Irena Zachová, Praha, Triáda, 1998.</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ESTEVA DE LLOBET, María Dolores. </w:t>
      </w:r>
      <w:r w:rsidRPr="004B2CA3">
        <w:rPr>
          <w:i/>
          <w:sz w:val="24"/>
          <w:szCs w:val="24"/>
        </w:rPr>
        <w:t>Jorge de Montemayor: vida y obra de un advenedizo portugués en la corte castellana</w:t>
      </w:r>
      <w:r w:rsidRPr="004B2CA3">
        <w:rPr>
          <w:sz w:val="24"/>
          <w:szCs w:val="24"/>
        </w:rPr>
        <w:t>, Barcelona, PPU, 2009.</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FOSALBA, Eugenia, El amor en la </w:t>
      </w:r>
      <w:r w:rsidRPr="004B2CA3">
        <w:rPr>
          <w:i/>
          <w:sz w:val="24"/>
          <w:szCs w:val="24"/>
        </w:rPr>
        <w:t>Diana</w:t>
      </w:r>
      <w:r w:rsidRPr="004B2CA3">
        <w:rPr>
          <w:sz w:val="24"/>
          <w:szCs w:val="24"/>
        </w:rPr>
        <w:t xml:space="preserve"> de Jorge de Montemayor, </w:t>
      </w:r>
      <w:r w:rsidRPr="004B2CA3">
        <w:rPr>
          <w:i/>
          <w:sz w:val="24"/>
          <w:szCs w:val="24"/>
        </w:rPr>
        <w:t>Imprévue</w:t>
      </w:r>
      <w:r w:rsidRPr="004B2CA3">
        <w:rPr>
          <w:sz w:val="24"/>
          <w:szCs w:val="24"/>
        </w:rPr>
        <w:t>, núm. 2, 1996, pp. 87–95.</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GILMAN, Stephan, </w:t>
      </w:r>
      <w:r w:rsidRPr="004B2CA3">
        <w:rPr>
          <w:i/>
          <w:sz w:val="24"/>
          <w:szCs w:val="24"/>
        </w:rPr>
        <w:t xml:space="preserve"> La España de Fernando de Rojas: panorama intelectual y social de La Celestina</w:t>
      </w:r>
      <w:r w:rsidRPr="004B2CA3">
        <w:rPr>
          <w:sz w:val="24"/>
          <w:szCs w:val="24"/>
        </w:rPr>
        <w:t xml:space="preserve">, Madrid, Taurus, 1978. </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bCs/>
          <w:i/>
          <w:sz w:val="24"/>
          <w:szCs w:val="24"/>
          <w:lang w:val="en-US"/>
        </w:rPr>
        <w:t>Iberian Books: </w:t>
      </w:r>
      <w:r w:rsidRPr="004B2CA3">
        <w:rPr>
          <w:i/>
          <w:sz w:val="24"/>
          <w:szCs w:val="24"/>
          <w:lang w:val="en-US"/>
        </w:rPr>
        <w:t>Books Published in Spanish Or Portuguese Or on the Iberian Peninsula Before 1601</w:t>
      </w:r>
      <w:r w:rsidRPr="004B2CA3">
        <w:rPr>
          <w:sz w:val="24"/>
          <w:szCs w:val="24"/>
          <w:lang w:val="en-US"/>
        </w:rPr>
        <w:t xml:space="preserve">, ed. </w:t>
      </w:r>
      <w:r w:rsidRPr="004B2CA3">
        <w:rPr>
          <w:sz w:val="24"/>
          <w:szCs w:val="24"/>
        </w:rPr>
        <w:t>Alexander S. Wilkinson, Boston, Leiden, 2010.</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i/>
          <w:sz w:val="24"/>
          <w:szCs w:val="24"/>
        </w:rPr>
        <w:t>Index de lʼInquisition espagnole 1551, 1554, 1559</w:t>
      </w:r>
      <w:r w:rsidRPr="004B2CA3">
        <w:rPr>
          <w:sz w:val="24"/>
          <w:szCs w:val="24"/>
        </w:rPr>
        <w:t xml:space="preserve">, </w:t>
      </w:r>
      <w:r w:rsidR="00331A40" w:rsidRPr="004B2CA3">
        <w:rPr>
          <w:sz w:val="24"/>
          <w:szCs w:val="24"/>
        </w:rPr>
        <w:t>ed</w:t>
      </w:r>
      <w:r w:rsidRPr="004B2CA3">
        <w:rPr>
          <w:sz w:val="24"/>
          <w:szCs w:val="24"/>
        </w:rPr>
        <w:t xml:space="preserve">. J. M. de Bujanda, Centre dʼÉtudes de la Renaissance, Áditions de lʼUniversité de Sherbrooke, Librarire Droz, 1984.; </w:t>
      </w:r>
      <w:r w:rsidRPr="004B2CA3">
        <w:rPr>
          <w:i/>
          <w:sz w:val="24"/>
          <w:szCs w:val="24"/>
        </w:rPr>
        <w:t>Index de lʼInquisition espagnole 1583, 1584</w:t>
      </w:r>
      <w:r w:rsidRPr="004B2CA3">
        <w:rPr>
          <w:sz w:val="24"/>
          <w:szCs w:val="24"/>
        </w:rPr>
        <w:t>, ed. J. M. de Bujanda, Centre dʼÉtudes de la Renaissance, Áditions de lʼUniversité de Sherbrooke, Librarire Droz, 1993.</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INFANTES DE MIGUEL, Víctor, </w:t>
      </w:r>
      <w:r w:rsidRPr="004B2CA3">
        <w:rPr>
          <w:i/>
          <w:sz w:val="24"/>
          <w:szCs w:val="24"/>
        </w:rPr>
        <w:t>Del libro áureo</w:t>
      </w:r>
      <w:r w:rsidRPr="004B2CA3">
        <w:rPr>
          <w:sz w:val="24"/>
          <w:szCs w:val="24"/>
        </w:rPr>
        <w:t>, Madr</w:t>
      </w:r>
      <w:r w:rsidR="000D2CFD" w:rsidRPr="004B2CA3">
        <w:rPr>
          <w:sz w:val="24"/>
          <w:szCs w:val="24"/>
        </w:rPr>
        <w:t>id, Calambur, 2006</w:t>
      </w:r>
      <w:r w:rsidRPr="004B2CA3">
        <w:rPr>
          <w:sz w:val="24"/>
          <w:szCs w:val="24"/>
        </w:rPr>
        <w:t>.</w:t>
      </w:r>
    </w:p>
    <w:p w:rsidR="00C76992" w:rsidRPr="004B2CA3" w:rsidRDefault="00C76992" w:rsidP="00C76992">
      <w:pPr>
        <w:pStyle w:val="Textonotapie"/>
        <w:spacing w:line="360" w:lineRule="auto"/>
        <w:rPr>
          <w:sz w:val="24"/>
          <w:szCs w:val="24"/>
        </w:rPr>
      </w:pPr>
      <w:r w:rsidRPr="004B2CA3">
        <w:rPr>
          <w:sz w:val="24"/>
          <w:szCs w:val="24"/>
          <w:lang w:val="en-US"/>
        </w:rPr>
        <w:lastRenderedPageBreak/>
        <w:t xml:space="preserve">PURCELL, H. D.,The date of first publication of montemayor's diana. </w:t>
      </w:r>
      <w:r w:rsidRPr="004B2CA3">
        <w:rPr>
          <w:i/>
          <w:sz w:val="24"/>
          <w:szCs w:val="24"/>
        </w:rPr>
        <w:t>Hispanic Review</w:t>
      </w:r>
      <w:r w:rsidRPr="004B2CA3">
        <w:rPr>
          <w:sz w:val="24"/>
          <w:szCs w:val="24"/>
        </w:rPr>
        <w:t>, núm. 4, 1967, pp. 364–365.</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KAMEN, Henry, </w:t>
      </w:r>
      <w:r w:rsidR="00331A40" w:rsidRPr="004B2CA3">
        <w:rPr>
          <w:i/>
          <w:sz w:val="24"/>
          <w:szCs w:val="24"/>
        </w:rPr>
        <w:t>La Inquisición espa</w:t>
      </w:r>
      <w:r w:rsidR="00331A40" w:rsidRPr="004B2CA3">
        <w:rPr>
          <w:bCs/>
          <w:i/>
          <w:sz w:val="24"/>
          <w:szCs w:val="24"/>
        </w:rPr>
        <w:t>ñ</w:t>
      </w:r>
      <w:r w:rsidRPr="004B2CA3">
        <w:rPr>
          <w:i/>
          <w:sz w:val="24"/>
          <w:szCs w:val="24"/>
        </w:rPr>
        <w:t xml:space="preserve">ola. Mito e historia, </w:t>
      </w:r>
      <w:r w:rsidRPr="004B2CA3">
        <w:rPr>
          <w:sz w:val="24"/>
          <w:szCs w:val="24"/>
        </w:rPr>
        <w:t>Barcelona, Crítica, 2013.</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La polémica entre Antonio </w:t>
      </w:r>
      <w:r w:rsidR="00331A40" w:rsidRPr="004B2CA3">
        <w:rPr>
          <w:sz w:val="24"/>
          <w:szCs w:val="24"/>
        </w:rPr>
        <w:t>Domínguez</w:t>
      </w:r>
      <w:r w:rsidRPr="004B2CA3">
        <w:rPr>
          <w:sz w:val="24"/>
          <w:szCs w:val="24"/>
        </w:rPr>
        <w:t xml:space="preserve"> Ortiz y Benzion Netanyahu en los archivos del periódico </w:t>
      </w:r>
      <w:r w:rsidRPr="004B2CA3">
        <w:rPr>
          <w:i/>
          <w:sz w:val="24"/>
          <w:szCs w:val="24"/>
        </w:rPr>
        <w:t xml:space="preserve">El país. </w:t>
      </w:r>
      <w:r w:rsidRPr="004B2CA3">
        <w:rPr>
          <w:sz w:val="24"/>
          <w:szCs w:val="24"/>
        </w:rPr>
        <w:t xml:space="preserve">Uno de los artículos véase [on-line] [cit. 2017-1-4] </w:t>
      </w:r>
      <w:hyperlink r:id="rId8" w:history="1">
        <w:r w:rsidRPr="004B2CA3">
          <w:rPr>
            <w:rStyle w:val="Hipervnculo"/>
            <w:color w:val="auto"/>
            <w:sz w:val="24"/>
            <w:szCs w:val="24"/>
            <w:u w:val="none"/>
          </w:rPr>
          <w:t>http://elpais.com/diario/1999/12/16/opinion/945298805_850215.html</w:t>
        </w:r>
      </w:hyperlink>
      <w:r w:rsidRPr="004B2CA3">
        <w:rPr>
          <w:sz w:val="24"/>
          <w:szCs w:val="24"/>
        </w:rPr>
        <w:t xml:space="preserve"> </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shd w:val="clear" w:color="auto" w:fill="F5F5F5"/>
        </w:rPr>
      </w:pPr>
      <w:r w:rsidRPr="004B2CA3">
        <w:rPr>
          <w:sz w:val="24"/>
          <w:szCs w:val="24"/>
        </w:rPr>
        <w:t xml:space="preserve">LÓPEZ-BARALT, Luce, </w:t>
      </w:r>
      <w:r w:rsidRPr="004B2CA3">
        <w:rPr>
          <w:i/>
          <w:sz w:val="24"/>
          <w:szCs w:val="24"/>
        </w:rPr>
        <w:t>San Juan de la Cruz y el Islam</w:t>
      </w:r>
      <w:r w:rsidRPr="004B2CA3">
        <w:rPr>
          <w:sz w:val="24"/>
          <w:szCs w:val="24"/>
        </w:rPr>
        <w:t xml:space="preserve">, </w:t>
      </w:r>
      <w:r w:rsidRPr="004B2CA3">
        <w:rPr>
          <w:sz w:val="24"/>
          <w:szCs w:val="24"/>
          <w:shd w:val="clear" w:color="auto" w:fill="F5F5F5"/>
        </w:rPr>
        <w:t>Madrid, Hiperión, 1990.</w:t>
      </w:r>
    </w:p>
    <w:p w:rsidR="00C76992" w:rsidRPr="004B2CA3" w:rsidRDefault="00C76992" w:rsidP="00C76992">
      <w:pPr>
        <w:pStyle w:val="Textonotapie"/>
        <w:spacing w:line="360" w:lineRule="auto"/>
        <w:rPr>
          <w:sz w:val="24"/>
          <w:szCs w:val="24"/>
          <w:shd w:val="clear" w:color="auto" w:fill="F5F5F5"/>
        </w:rPr>
      </w:pPr>
    </w:p>
    <w:p w:rsidR="00C76992" w:rsidRPr="004B2CA3" w:rsidRDefault="00C76992" w:rsidP="00C76992">
      <w:pPr>
        <w:pStyle w:val="Textonotapie"/>
        <w:spacing w:line="360" w:lineRule="auto"/>
        <w:rPr>
          <w:sz w:val="24"/>
          <w:szCs w:val="24"/>
        </w:rPr>
      </w:pPr>
      <w:r w:rsidRPr="004B2CA3">
        <w:rPr>
          <w:sz w:val="24"/>
          <w:szCs w:val="24"/>
        </w:rPr>
        <w:t xml:space="preserve">LÓPEZ-BARALT, Luce. Teresa de Jesús y el islam: el símil de los siete castillos concéntricos del alma, en </w:t>
      </w:r>
      <w:hyperlink r:id="rId9" w:history="1">
        <w:r w:rsidRPr="004B2CA3">
          <w:rPr>
            <w:rStyle w:val="Hipervnculo"/>
            <w:i/>
            <w:color w:val="auto"/>
            <w:sz w:val="24"/>
            <w:szCs w:val="24"/>
            <w:u w:val="none"/>
          </w:rPr>
          <w:t>Mujeres de luz</w:t>
        </w:r>
      </w:hyperlink>
      <w:r w:rsidRPr="004B2CA3">
        <w:rPr>
          <w:rStyle w:val="separador"/>
          <w:i/>
          <w:sz w:val="24"/>
          <w:szCs w:val="24"/>
        </w:rPr>
        <w:t xml:space="preserve">: </w:t>
      </w:r>
      <w:r w:rsidRPr="004B2CA3">
        <w:rPr>
          <w:rStyle w:val="subtitulo"/>
          <w:i/>
          <w:sz w:val="24"/>
          <w:szCs w:val="24"/>
        </w:rPr>
        <w:t>La mística femenina</w:t>
      </w:r>
      <w:r w:rsidRPr="004B2CA3">
        <w:rPr>
          <w:rStyle w:val="subtitulo"/>
          <w:sz w:val="24"/>
          <w:szCs w:val="24"/>
        </w:rPr>
        <w:t>, ed. Lorenzo Piera Delgado, Madrid, Trotta, pp. 53–76.</w:t>
      </w:r>
    </w:p>
    <w:p w:rsidR="00C76992" w:rsidRPr="004B2CA3" w:rsidRDefault="00C76992" w:rsidP="00C76992">
      <w:pPr>
        <w:pStyle w:val="Textonotapie"/>
        <w:spacing w:line="360" w:lineRule="auto"/>
        <w:rPr>
          <w:sz w:val="24"/>
          <w:szCs w:val="24"/>
        </w:rPr>
      </w:pPr>
    </w:p>
    <w:p w:rsidR="008D455D" w:rsidRPr="004B2CA3" w:rsidRDefault="008D455D" w:rsidP="00C76992">
      <w:pPr>
        <w:pStyle w:val="Textonotapie"/>
        <w:spacing w:line="360" w:lineRule="auto"/>
        <w:rPr>
          <w:sz w:val="24"/>
          <w:szCs w:val="24"/>
        </w:rPr>
      </w:pPr>
      <w:r w:rsidRPr="004B2CA3">
        <w:rPr>
          <w:sz w:val="24"/>
          <w:szCs w:val="24"/>
        </w:rPr>
        <w:t xml:space="preserve">LÓPEZ ESTRADA, Francisco. Los libros de pastores en la literatura </w:t>
      </w:r>
      <w:r w:rsidR="00331A40" w:rsidRPr="004B2CA3">
        <w:rPr>
          <w:sz w:val="24"/>
          <w:szCs w:val="24"/>
        </w:rPr>
        <w:t>española</w:t>
      </w:r>
      <w:r w:rsidRPr="004B2CA3">
        <w:rPr>
          <w:sz w:val="24"/>
          <w:szCs w:val="24"/>
        </w:rPr>
        <w:t>, Madrid, Editorial Gredos, 1974.</w:t>
      </w:r>
    </w:p>
    <w:p w:rsidR="008D455D" w:rsidRPr="004B2CA3" w:rsidRDefault="008D455D"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MACEDO, Helder. </w:t>
      </w:r>
      <w:r w:rsidRPr="004B2CA3">
        <w:rPr>
          <w:i/>
          <w:sz w:val="24"/>
          <w:szCs w:val="24"/>
        </w:rPr>
        <w:t>Do significado oculto da Menina e moça</w:t>
      </w:r>
      <w:r w:rsidR="00331A40" w:rsidRPr="004B2CA3">
        <w:rPr>
          <w:sz w:val="24"/>
          <w:szCs w:val="24"/>
        </w:rPr>
        <w:t>, Lisboa, M</w:t>
      </w:r>
      <w:r w:rsidRPr="004B2CA3">
        <w:rPr>
          <w:sz w:val="24"/>
          <w:szCs w:val="24"/>
        </w:rPr>
        <w:t>oraes Editores, 1977.</w:t>
      </w:r>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rPr>
      </w:pPr>
      <w:r w:rsidRPr="004B2CA3">
        <w:rPr>
          <w:sz w:val="24"/>
          <w:szCs w:val="24"/>
        </w:rPr>
        <w:t xml:space="preserve">MÁRQUEZ VILLANUEVA, Francisco, El Problema con nuestros clásicos, </w:t>
      </w:r>
      <w:r w:rsidRPr="004B2CA3">
        <w:rPr>
          <w:i/>
          <w:sz w:val="24"/>
          <w:szCs w:val="24"/>
        </w:rPr>
        <w:t>Quimera</w:t>
      </w:r>
      <w:r w:rsidRPr="004B2CA3">
        <w:rPr>
          <w:sz w:val="24"/>
          <w:szCs w:val="24"/>
        </w:rPr>
        <w:t>, núm. 169, 1998, pp. 32–41.</w:t>
      </w:r>
    </w:p>
    <w:p w:rsidR="00C76992" w:rsidRPr="004B2CA3" w:rsidRDefault="00C76992" w:rsidP="00C76992">
      <w:pPr>
        <w:pStyle w:val="Textonotapie"/>
        <w:spacing w:line="360" w:lineRule="auto"/>
        <w:rPr>
          <w:sz w:val="24"/>
          <w:szCs w:val="24"/>
        </w:rPr>
      </w:pPr>
    </w:p>
    <w:p w:rsidR="008D455D" w:rsidRPr="004B2CA3" w:rsidRDefault="00C76992" w:rsidP="00C76992">
      <w:pPr>
        <w:pStyle w:val="Textonotapie"/>
        <w:spacing w:line="360" w:lineRule="auto"/>
        <w:rPr>
          <w:sz w:val="24"/>
          <w:szCs w:val="24"/>
        </w:rPr>
      </w:pPr>
      <w:r w:rsidRPr="004B2CA3">
        <w:rPr>
          <w:sz w:val="24"/>
          <w:szCs w:val="24"/>
        </w:rPr>
        <w:t xml:space="preserve">MÁRQUEZ VILLANUEVA, Francisco, Lección hodierna de la tolerancia medieval, en </w:t>
      </w:r>
      <w:r w:rsidRPr="004B2CA3">
        <w:rPr>
          <w:i/>
          <w:sz w:val="24"/>
          <w:szCs w:val="24"/>
        </w:rPr>
        <w:t>La memoria de Sefard. Historia y cultura de los sefardíes</w:t>
      </w:r>
      <w:r w:rsidRPr="004B2CA3">
        <w:rPr>
          <w:sz w:val="24"/>
          <w:szCs w:val="24"/>
        </w:rPr>
        <w:t xml:space="preserve">, ed. Pedro M. </w:t>
      </w:r>
      <w:r w:rsidR="00331A40" w:rsidRPr="004B2CA3">
        <w:rPr>
          <w:sz w:val="24"/>
          <w:szCs w:val="24"/>
        </w:rPr>
        <w:t>Piñero</w:t>
      </w:r>
      <w:r w:rsidRPr="004B2CA3">
        <w:rPr>
          <w:sz w:val="24"/>
          <w:szCs w:val="24"/>
        </w:rPr>
        <w:t xml:space="preserve"> Ramírez, Sevilla, Fundación Sevilla NODO y Fundación Machado, 2007, pp. 327–340.</w:t>
      </w:r>
    </w:p>
    <w:p w:rsidR="008D455D" w:rsidRPr="004B2CA3" w:rsidRDefault="008D455D" w:rsidP="00C76992">
      <w:pPr>
        <w:pStyle w:val="Textonotapie"/>
        <w:spacing w:line="360" w:lineRule="auto"/>
        <w:rPr>
          <w:sz w:val="24"/>
          <w:szCs w:val="24"/>
        </w:rPr>
      </w:pPr>
    </w:p>
    <w:p w:rsidR="0096409D" w:rsidRPr="004B2CA3" w:rsidRDefault="008D455D" w:rsidP="00C76992">
      <w:pPr>
        <w:pStyle w:val="Textonotapie"/>
        <w:spacing w:line="360" w:lineRule="auto"/>
        <w:rPr>
          <w:sz w:val="24"/>
          <w:szCs w:val="24"/>
        </w:rPr>
      </w:pPr>
      <w:r w:rsidRPr="004B2CA3">
        <w:rPr>
          <w:sz w:val="24"/>
          <w:szCs w:val="24"/>
        </w:rPr>
        <w:t xml:space="preserve">MENÉNDEZ Y PELAYO, Marcelino, </w:t>
      </w:r>
      <w:r w:rsidRPr="004B2CA3">
        <w:rPr>
          <w:i/>
          <w:sz w:val="24"/>
          <w:szCs w:val="24"/>
        </w:rPr>
        <w:t>Orígenes de la novela</w:t>
      </w:r>
      <w:r w:rsidRPr="004B2CA3">
        <w:rPr>
          <w:sz w:val="24"/>
          <w:szCs w:val="24"/>
        </w:rPr>
        <w:t>, Santander, vol. II, 1943.</w:t>
      </w:r>
    </w:p>
    <w:p w:rsidR="004F4343" w:rsidRPr="004B2CA3" w:rsidRDefault="004F4343" w:rsidP="00C76992">
      <w:pPr>
        <w:pStyle w:val="Textonotapie"/>
        <w:spacing w:line="360" w:lineRule="auto"/>
        <w:rPr>
          <w:sz w:val="24"/>
          <w:szCs w:val="24"/>
          <w:shd w:val="clear" w:color="auto" w:fill="FFFFFF"/>
        </w:rPr>
      </w:pPr>
    </w:p>
    <w:p w:rsidR="004F4343" w:rsidRPr="004B2CA3" w:rsidRDefault="00347330" w:rsidP="00C76992">
      <w:pPr>
        <w:pStyle w:val="Textonotapie"/>
        <w:spacing w:line="360" w:lineRule="auto"/>
        <w:rPr>
          <w:sz w:val="24"/>
          <w:szCs w:val="24"/>
        </w:rPr>
      </w:pPr>
      <w:r w:rsidRPr="004B2CA3">
        <w:rPr>
          <w:sz w:val="24"/>
          <w:szCs w:val="24"/>
        </w:rPr>
        <w:t xml:space="preserve">MONTEMAYOR, Jorge de, </w:t>
      </w:r>
      <w:r w:rsidRPr="004B2CA3">
        <w:rPr>
          <w:i/>
          <w:sz w:val="24"/>
          <w:szCs w:val="24"/>
        </w:rPr>
        <w:t>Los siete libros de la Diana</w:t>
      </w:r>
      <w:r w:rsidRPr="004B2CA3">
        <w:rPr>
          <w:sz w:val="24"/>
          <w:szCs w:val="24"/>
        </w:rPr>
        <w:t>, ed. Asunción Rallo, Madrid, Cátedra, 2013</w:t>
      </w:r>
      <w:r w:rsidR="00175C9D" w:rsidRPr="004B2CA3">
        <w:rPr>
          <w:sz w:val="24"/>
          <w:szCs w:val="24"/>
        </w:rPr>
        <w:t>.</w:t>
      </w:r>
    </w:p>
    <w:p w:rsidR="004F4343" w:rsidRPr="004B2CA3" w:rsidRDefault="004F4343" w:rsidP="00C76992">
      <w:pPr>
        <w:pStyle w:val="Textonotapie"/>
        <w:spacing w:line="360" w:lineRule="auto"/>
        <w:rPr>
          <w:sz w:val="24"/>
          <w:szCs w:val="24"/>
        </w:rPr>
      </w:pPr>
    </w:p>
    <w:p w:rsidR="00E9214A" w:rsidRPr="004B2CA3" w:rsidRDefault="00032274" w:rsidP="00C76992">
      <w:pPr>
        <w:pStyle w:val="Textonotapie"/>
        <w:spacing w:line="360" w:lineRule="auto"/>
        <w:rPr>
          <w:sz w:val="24"/>
          <w:szCs w:val="24"/>
        </w:rPr>
      </w:pPr>
      <w:r w:rsidRPr="004B2CA3">
        <w:rPr>
          <w:sz w:val="24"/>
          <w:szCs w:val="24"/>
        </w:rPr>
        <w:t xml:space="preserve">MONTERO, Juan. </w:t>
      </w:r>
      <w:r w:rsidRPr="004B2CA3">
        <w:rPr>
          <w:bCs/>
          <w:i/>
          <w:sz w:val="24"/>
          <w:szCs w:val="24"/>
        </w:rPr>
        <w:t>De la «Diana» de Montemayor al «cántico espiritual»: especulaciones en la fuente</w:t>
      </w:r>
      <w:r w:rsidRPr="004B2CA3">
        <w:rPr>
          <w:bCs/>
          <w:sz w:val="24"/>
          <w:szCs w:val="24"/>
        </w:rPr>
        <w:t xml:space="preserve">, en </w:t>
      </w:r>
      <w:r w:rsidRPr="004B2CA3">
        <w:rPr>
          <w:sz w:val="24"/>
          <w:szCs w:val="24"/>
        </w:rPr>
        <w:t xml:space="preserve">Alicante : Biblioteca Virtual Miguel de Cervantes, 2010, véase [on-line] [cit. </w:t>
      </w:r>
      <w:r w:rsidRPr="004B2CA3">
        <w:rPr>
          <w:sz w:val="24"/>
          <w:szCs w:val="24"/>
        </w:rPr>
        <w:lastRenderedPageBreak/>
        <w:t>2017-1-15]</w:t>
      </w:r>
      <w:r w:rsidR="00E9214A" w:rsidRPr="004B2CA3">
        <w:rPr>
          <w:sz w:val="24"/>
          <w:szCs w:val="24"/>
        </w:rPr>
        <w:t xml:space="preserve"> </w:t>
      </w:r>
      <w:hyperlink r:id="rId10" w:anchor="I_0_" w:history="1">
        <w:r w:rsidR="00E9214A" w:rsidRPr="004B2CA3">
          <w:rPr>
            <w:rStyle w:val="Hipervnculo"/>
            <w:color w:val="auto"/>
            <w:sz w:val="24"/>
            <w:szCs w:val="24"/>
            <w:u w:val="none"/>
          </w:rPr>
          <w:t>http://www.cervantesvirtual.com/obra-visor/de-la-diana-de-montemayor-al-cantico-espiritual-especulaciones-en-la-fuente/html/7592b690-4f07-11e0-9dad-00163ebf5e63_4.html#I_0_</w:t>
        </w:r>
      </w:hyperlink>
    </w:p>
    <w:p w:rsidR="00C76992" w:rsidRPr="004B2CA3" w:rsidRDefault="00C76992" w:rsidP="00C76992">
      <w:pPr>
        <w:pStyle w:val="Textonotapie"/>
        <w:spacing w:line="360" w:lineRule="auto"/>
        <w:rPr>
          <w:sz w:val="24"/>
          <w:szCs w:val="24"/>
        </w:rPr>
      </w:pPr>
    </w:p>
    <w:p w:rsidR="00C76992" w:rsidRPr="004B2CA3" w:rsidRDefault="00C76992" w:rsidP="00C76992">
      <w:pPr>
        <w:pStyle w:val="Textonotapie"/>
        <w:spacing w:line="360" w:lineRule="auto"/>
        <w:rPr>
          <w:sz w:val="24"/>
          <w:szCs w:val="24"/>
          <w:shd w:val="clear" w:color="auto" w:fill="FFFFFF"/>
        </w:rPr>
      </w:pPr>
      <w:r w:rsidRPr="004B2CA3">
        <w:rPr>
          <w:sz w:val="24"/>
          <w:szCs w:val="24"/>
          <w:shd w:val="clear" w:color="auto" w:fill="FFFFFF"/>
        </w:rPr>
        <w:t xml:space="preserve">MOYA JÍMENEZ, V., El amor cortés en los siete libros de la diana. </w:t>
      </w:r>
      <w:r w:rsidRPr="004B2CA3">
        <w:rPr>
          <w:i/>
          <w:sz w:val="24"/>
          <w:szCs w:val="24"/>
          <w:shd w:val="clear" w:color="auto" w:fill="FFFFFF"/>
        </w:rPr>
        <w:t>Letras De Deusto</w:t>
      </w:r>
      <w:r w:rsidRPr="004B2CA3">
        <w:rPr>
          <w:sz w:val="24"/>
          <w:szCs w:val="24"/>
          <w:shd w:val="clear" w:color="auto" w:fill="FFFFFF"/>
        </w:rPr>
        <w:t>, vol. 19, núm. 43, 1989, pp. 177–182.</w:t>
      </w:r>
    </w:p>
    <w:p w:rsidR="00C76992" w:rsidRPr="004B2CA3" w:rsidRDefault="00C76992" w:rsidP="00C76992">
      <w:pPr>
        <w:pStyle w:val="Textonotapie"/>
        <w:spacing w:line="360" w:lineRule="auto"/>
        <w:rPr>
          <w:sz w:val="24"/>
          <w:szCs w:val="24"/>
        </w:rPr>
      </w:pPr>
    </w:p>
    <w:p w:rsidR="00C41646" w:rsidRPr="004B2CA3" w:rsidRDefault="00C41646" w:rsidP="00C76992">
      <w:pPr>
        <w:pStyle w:val="Textonotapie"/>
        <w:spacing w:line="360" w:lineRule="auto"/>
        <w:rPr>
          <w:sz w:val="24"/>
          <w:szCs w:val="24"/>
        </w:rPr>
      </w:pPr>
      <w:r w:rsidRPr="004B2CA3">
        <w:rPr>
          <w:sz w:val="24"/>
          <w:szCs w:val="24"/>
        </w:rPr>
        <w:t xml:space="preserve">NORBERT UBARRI, Miguel, El lenguaje del beato Jan van Ruusbroec y san Juan de la Cruz en torno a la experiencia mística y el proceso de unión transformante, en </w:t>
      </w:r>
      <w:r w:rsidR="00331A40" w:rsidRPr="004B2CA3">
        <w:rPr>
          <w:sz w:val="24"/>
          <w:szCs w:val="24"/>
        </w:rPr>
        <w:t>Alicante:</w:t>
      </w:r>
      <w:r w:rsidRPr="004B2CA3">
        <w:rPr>
          <w:sz w:val="24"/>
          <w:szCs w:val="24"/>
        </w:rPr>
        <w:t xml:space="preserve"> Biblioteca Virtual Miguel de Cervantes, 2008, véase [on-line] [cit. 2017-1-15]</w:t>
      </w:r>
    </w:p>
    <w:p w:rsidR="004C245A" w:rsidRPr="004B2CA3" w:rsidRDefault="0096171F" w:rsidP="00C76992">
      <w:pPr>
        <w:pStyle w:val="Textonotapie"/>
        <w:spacing w:line="360" w:lineRule="auto"/>
        <w:rPr>
          <w:sz w:val="24"/>
          <w:szCs w:val="24"/>
        </w:rPr>
      </w:pPr>
      <w:hyperlink r:id="rId11" w:anchor="I_0_" w:history="1">
        <w:r w:rsidR="004C245A" w:rsidRPr="004B2CA3">
          <w:rPr>
            <w:rStyle w:val="Hipervnculo"/>
            <w:color w:val="auto"/>
            <w:sz w:val="24"/>
            <w:szCs w:val="24"/>
            <w:u w:val="none"/>
          </w:rPr>
          <w:t>http://www.cervantesvirtual.com/obra-visor/el-lenguaje-del-beato-jan-van-ruusbroec-y-san-juan-de-la-cruz-en-torno-a-la-experiencia-mistica-y-el-proceso-de-union-transformante--0/html/33b3917b-d60f-4189-907c-8faf631daf47_3.html#I_0_</w:t>
        </w:r>
      </w:hyperlink>
    </w:p>
    <w:p w:rsidR="004003E8" w:rsidRPr="004B2CA3" w:rsidRDefault="004003E8" w:rsidP="00C76992">
      <w:pPr>
        <w:pStyle w:val="Textonotapie"/>
        <w:spacing w:line="360" w:lineRule="auto"/>
        <w:rPr>
          <w:sz w:val="24"/>
          <w:szCs w:val="24"/>
        </w:rPr>
      </w:pPr>
    </w:p>
    <w:p w:rsidR="004003E8" w:rsidRPr="004B2CA3" w:rsidRDefault="004003E8" w:rsidP="00C76992">
      <w:pPr>
        <w:pStyle w:val="Textonotapie"/>
        <w:spacing w:line="360" w:lineRule="auto"/>
        <w:rPr>
          <w:sz w:val="24"/>
          <w:szCs w:val="24"/>
        </w:rPr>
      </w:pPr>
      <w:r w:rsidRPr="004B2CA3">
        <w:rPr>
          <w:sz w:val="24"/>
          <w:szCs w:val="24"/>
        </w:rPr>
        <w:t xml:space="preserve">SAN JUAN DE LA CRUZ,  </w:t>
      </w:r>
      <w:r w:rsidRPr="004B2CA3">
        <w:rPr>
          <w:i/>
          <w:sz w:val="24"/>
          <w:szCs w:val="24"/>
        </w:rPr>
        <w:t>Cántico espiritual y poesía completa</w:t>
      </w:r>
      <w:r w:rsidRPr="004B2CA3">
        <w:rPr>
          <w:sz w:val="24"/>
          <w:szCs w:val="24"/>
        </w:rPr>
        <w:t>, ed. P. Elía y M. J. Mancho, Barcelona, Crítica, 2002.</w:t>
      </w:r>
    </w:p>
    <w:p w:rsidR="004C245A" w:rsidRPr="004C245A" w:rsidRDefault="004C245A" w:rsidP="00032274">
      <w:pPr>
        <w:pStyle w:val="Textonotapie"/>
        <w:spacing w:line="360" w:lineRule="auto"/>
        <w:rPr>
          <w:sz w:val="24"/>
          <w:szCs w:val="24"/>
        </w:rPr>
      </w:pPr>
    </w:p>
    <w:p w:rsidR="00FC2432" w:rsidRPr="00AB4EB9" w:rsidRDefault="009D2B0C" w:rsidP="00DD2F51">
      <w:pPr>
        <w:pStyle w:val="Ttulo1"/>
        <w:rPr>
          <w:color w:val="000000"/>
          <w:shd w:val="clear" w:color="auto" w:fill="FFFFFF"/>
        </w:rPr>
      </w:pPr>
      <w:r w:rsidRPr="003A7B4C">
        <w:br w:type="page"/>
      </w:r>
      <w:bookmarkStart w:id="27" w:name="_Toc472114543"/>
      <w:r w:rsidR="000655DE" w:rsidRPr="00AB4EB9">
        <w:lastRenderedPageBreak/>
        <w:t xml:space="preserve">8. </w:t>
      </w:r>
      <w:r w:rsidRPr="00AB4EB9">
        <w:t>Apéndice</w:t>
      </w:r>
      <w:bookmarkEnd w:id="27"/>
    </w:p>
    <w:p w:rsidR="000655DE" w:rsidRPr="000655DE" w:rsidRDefault="000655DE" w:rsidP="000655DE"/>
    <w:p w:rsidR="009D2B0C" w:rsidRDefault="009D2B0C"/>
    <w:p w:rsidR="009D2B0C" w:rsidRDefault="00F8426C" w:rsidP="009D2B0C">
      <w:pPr>
        <w:jc w:val="center"/>
      </w:pPr>
      <w:r>
        <w:rPr>
          <w:noProof/>
          <w:lang w:val="es-ES" w:eastAsia="es-ES"/>
        </w:rPr>
        <w:drawing>
          <wp:inline distT="0" distB="0" distL="0" distR="0">
            <wp:extent cx="4371340" cy="7072630"/>
            <wp:effectExtent l="19050" t="0" r="0" b="0"/>
            <wp:docPr id="1" name="obrázek 1" descr="los si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s siete"/>
                    <pic:cNvPicPr>
                      <a:picLocks noChangeAspect="1" noChangeArrowheads="1"/>
                    </pic:cNvPicPr>
                  </pic:nvPicPr>
                  <pic:blipFill>
                    <a:blip r:embed="rId12" cstate="print"/>
                    <a:srcRect/>
                    <a:stretch>
                      <a:fillRect/>
                    </a:stretch>
                  </pic:blipFill>
                  <pic:spPr bwMode="auto">
                    <a:xfrm>
                      <a:off x="0" y="0"/>
                      <a:ext cx="4371340" cy="7072630"/>
                    </a:xfrm>
                    <a:prstGeom prst="rect">
                      <a:avLst/>
                    </a:prstGeom>
                    <a:noFill/>
                    <a:ln w="9525">
                      <a:noFill/>
                      <a:miter lim="800000"/>
                      <a:headEnd/>
                      <a:tailEnd/>
                    </a:ln>
                  </pic:spPr>
                </pic:pic>
              </a:graphicData>
            </a:graphic>
          </wp:inline>
        </w:drawing>
      </w:r>
    </w:p>
    <w:p w:rsidR="00BC2D0E" w:rsidRDefault="00BC2D0E" w:rsidP="009D2B0C">
      <w:pPr>
        <w:jc w:val="center"/>
      </w:pPr>
    </w:p>
    <w:p w:rsidR="009D2B0C" w:rsidRDefault="009D2B0C" w:rsidP="009D2B0C">
      <w:pPr>
        <w:jc w:val="center"/>
      </w:pPr>
    </w:p>
    <w:p w:rsidR="009D2B0C" w:rsidRPr="00FC2432" w:rsidRDefault="009D2B0C" w:rsidP="009D2B0C">
      <w:pPr>
        <w:jc w:val="center"/>
      </w:pPr>
      <w:r>
        <w:t xml:space="preserve">(La reproducción de la primera </w:t>
      </w:r>
      <w:r w:rsidR="00EF61DB">
        <w:t>edición en</w:t>
      </w:r>
      <w:r w:rsidR="00BC2D0E">
        <w:t xml:space="preserve"> Valencia en 1559</w:t>
      </w:r>
      <w:r>
        <w:t xml:space="preserve"> de </w:t>
      </w:r>
      <w:r w:rsidRPr="009D2B0C">
        <w:rPr>
          <w:i/>
        </w:rPr>
        <w:t>Los siete libros de la Diana</w:t>
      </w:r>
      <w:r>
        <w:t>)</w:t>
      </w:r>
    </w:p>
    <w:sectPr w:rsidR="009D2B0C" w:rsidRPr="00FC2432" w:rsidSect="00A6085D">
      <w:footerReference w:type="even" r:id="rId13"/>
      <w:footerReference w:type="default" r:id="rId14"/>
      <w:pgSz w:w="11906" w:h="16838"/>
      <w:pgMar w:top="1417" w:right="851" w:bottom="1134" w:left="1985" w:header="709" w:footer="709"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71F" w:rsidRDefault="0096171F">
      <w:r>
        <w:separator/>
      </w:r>
    </w:p>
  </w:endnote>
  <w:endnote w:type="continuationSeparator" w:id="0">
    <w:p w:rsidR="0096171F" w:rsidRDefault="00961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1DB" w:rsidRDefault="00E43B06" w:rsidP="00771E29">
    <w:pPr>
      <w:pStyle w:val="Piedepgina"/>
      <w:framePr w:wrap="around" w:vAnchor="text" w:hAnchor="margin" w:xAlign="center" w:y="1"/>
      <w:rPr>
        <w:rStyle w:val="Nmerodepgina"/>
      </w:rPr>
    </w:pPr>
    <w:r>
      <w:rPr>
        <w:rStyle w:val="Nmerodepgina"/>
      </w:rPr>
      <w:fldChar w:fldCharType="begin"/>
    </w:r>
    <w:r w:rsidR="00EF61DB">
      <w:rPr>
        <w:rStyle w:val="Nmerodepgina"/>
      </w:rPr>
      <w:instrText xml:space="preserve">PAGE  </w:instrText>
    </w:r>
    <w:r>
      <w:rPr>
        <w:rStyle w:val="Nmerodepgina"/>
      </w:rPr>
      <w:fldChar w:fldCharType="end"/>
    </w:r>
  </w:p>
  <w:p w:rsidR="00EF61DB" w:rsidRDefault="00EF61DB">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1DB" w:rsidRDefault="00E43B06" w:rsidP="00771E29">
    <w:pPr>
      <w:pStyle w:val="Piedepgina"/>
      <w:framePr w:wrap="around" w:vAnchor="text" w:hAnchor="margin" w:xAlign="center" w:y="1"/>
      <w:rPr>
        <w:rStyle w:val="Nmerodepgina"/>
      </w:rPr>
    </w:pPr>
    <w:r>
      <w:rPr>
        <w:rStyle w:val="Nmerodepgina"/>
      </w:rPr>
      <w:fldChar w:fldCharType="begin"/>
    </w:r>
    <w:r w:rsidR="00EF61DB">
      <w:rPr>
        <w:rStyle w:val="Nmerodepgina"/>
      </w:rPr>
      <w:instrText xml:space="preserve">PAGE  </w:instrText>
    </w:r>
    <w:r>
      <w:rPr>
        <w:rStyle w:val="Nmerodepgina"/>
      </w:rPr>
      <w:fldChar w:fldCharType="separate"/>
    </w:r>
    <w:r w:rsidR="00867C72">
      <w:rPr>
        <w:rStyle w:val="Nmerodepgina"/>
        <w:noProof/>
      </w:rPr>
      <w:t>- 9 -</w:t>
    </w:r>
    <w:r>
      <w:rPr>
        <w:rStyle w:val="Nmerodepgina"/>
      </w:rPr>
      <w:fldChar w:fldCharType="end"/>
    </w:r>
  </w:p>
  <w:p w:rsidR="00EF61DB" w:rsidRDefault="00EF61D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71F" w:rsidRDefault="0096171F">
      <w:r>
        <w:separator/>
      </w:r>
    </w:p>
  </w:footnote>
  <w:footnote w:type="continuationSeparator" w:id="0">
    <w:p w:rsidR="0096171F" w:rsidRDefault="0096171F">
      <w:r>
        <w:continuationSeparator/>
      </w:r>
    </w:p>
  </w:footnote>
  <w:footnote w:id="1">
    <w:p w:rsidR="00EF61DB" w:rsidRPr="004B2CA3" w:rsidRDefault="00EF61DB" w:rsidP="000C674A">
      <w:pPr>
        <w:pStyle w:val="Textonotapie"/>
        <w:spacing w:line="360" w:lineRule="auto"/>
        <w:rPr>
          <w:sz w:val="22"/>
          <w:szCs w:val="22"/>
        </w:rPr>
      </w:pPr>
      <w:r w:rsidRPr="000E096A">
        <w:rPr>
          <w:rStyle w:val="Refdenotaalpie"/>
          <w:sz w:val="22"/>
          <w:szCs w:val="22"/>
        </w:rPr>
        <w:footnoteRef/>
      </w:r>
      <w:r w:rsidRPr="00AB4EB9">
        <w:rPr>
          <w:sz w:val="22"/>
          <w:szCs w:val="22"/>
        </w:rPr>
        <w:t xml:space="preserve"> </w:t>
      </w:r>
      <w:r w:rsidRPr="004B2CA3">
        <w:rPr>
          <w:sz w:val="22"/>
          <w:szCs w:val="22"/>
        </w:rPr>
        <w:t xml:space="preserve">De los críticos que estudian </w:t>
      </w:r>
      <w:r w:rsidRPr="004B2CA3">
        <w:rPr>
          <w:i/>
          <w:sz w:val="22"/>
          <w:szCs w:val="22"/>
        </w:rPr>
        <w:t>Los siete libros de la Diana</w:t>
      </w:r>
      <w:r w:rsidRPr="004B2CA3">
        <w:rPr>
          <w:sz w:val="22"/>
          <w:szCs w:val="22"/>
        </w:rPr>
        <w:t xml:space="preserve"> de la manera </w:t>
      </w:r>
      <w:r w:rsidR="00280B97" w:rsidRPr="004B2CA3">
        <w:rPr>
          <w:sz w:val="22"/>
          <w:szCs w:val="22"/>
        </w:rPr>
        <w:t xml:space="preserve">tradicional </w:t>
      </w:r>
      <w:r w:rsidRPr="004B2CA3">
        <w:rPr>
          <w:sz w:val="22"/>
          <w:szCs w:val="22"/>
        </w:rPr>
        <w:t xml:space="preserve">que ahora presentamos hay que elegir dos monografías básicas: AVALLE-ARCE, Juan Bautista. </w:t>
      </w:r>
      <w:r w:rsidRPr="004B2CA3">
        <w:rPr>
          <w:i/>
          <w:sz w:val="22"/>
          <w:szCs w:val="22"/>
        </w:rPr>
        <w:t xml:space="preserve">La novela pastoril </w:t>
      </w:r>
      <w:r w:rsidR="00331A40" w:rsidRPr="004B2CA3">
        <w:rPr>
          <w:i/>
          <w:sz w:val="22"/>
          <w:szCs w:val="22"/>
        </w:rPr>
        <w:t>española</w:t>
      </w:r>
      <w:r w:rsidRPr="004B2CA3">
        <w:rPr>
          <w:sz w:val="22"/>
          <w:szCs w:val="22"/>
        </w:rPr>
        <w:t xml:space="preserve">, Madrid, Ediciones ISTMO, 1974, </w:t>
      </w:r>
      <w:r w:rsidR="000D2CFD" w:rsidRPr="004B2CA3">
        <w:rPr>
          <w:sz w:val="22"/>
          <w:szCs w:val="22"/>
        </w:rPr>
        <w:t>p</w:t>
      </w:r>
      <w:r w:rsidRPr="004B2CA3">
        <w:rPr>
          <w:sz w:val="22"/>
          <w:szCs w:val="22"/>
        </w:rPr>
        <w:t xml:space="preserve">. 69; LÓPEZ ESTRADA, Francisco. Los libros de pastores en la literatura </w:t>
      </w:r>
      <w:r w:rsidR="00331A40" w:rsidRPr="004B2CA3">
        <w:rPr>
          <w:sz w:val="22"/>
          <w:szCs w:val="22"/>
        </w:rPr>
        <w:t>española</w:t>
      </w:r>
      <w:r w:rsidRPr="004B2CA3">
        <w:rPr>
          <w:sz w:val="22"/>
          <w:szCs w:val="22"/>
        </w:rPr>
        <w:t>, Madrid, Editorial Gredos, 1974, pp. 373, etc.</w:t>
      </w:r>
    </w:p>
  </w:footnote>
  <w:footnote w:id="2">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Llamamos como los fundadores </w:t>
      </w:r>
      <w:r w:rsidR="00174280" w:rsidRPr="004B2CA3">
        <w:rPr>
          <w:sz w:val="22"/>
          <w:szCs w:val="22"/>
        </w:rPr>
        <w:t xml:space="preserve">a </w:t>
      </w:r>
      <w:r w:rsidRPr="004B2CA3">
        <w:rPr>
          <w:sz w:val="22"/>
          <w:szCs w:val="22"/>
        </w:rPr>
        <w:t xml:space="preserve">los dos, pero, obviamente, aunque el tema pastoril apareció en </w:t>
      </w:r>
      <w:r w:rsidRPr="004B2CA3">
        <w:rPr>
          <w:i/>
          <w:sz w:val="22"/>
          <w:szCs w:val="22"/>
        </w:rPr>
        <w:t>los Idílios</w:t>
      </w:r>
      <w:r w:rsidRPr="004B2CA3">
        <w:rPr>
          <w:sz w:val="22"/>
          <w:szCs w:val="22"/>
        </w:rPr>
        <w:t xml:space="preserve"> de Teócrito, </w:t>
      </w:r>
      <w:r w:rsidR="00331A40" w:rsidRPr="004B2CA3">
        <w:rPr>
          <w:sz w:val="22"/>
          <w:szCs w:val="22"/>
        </w:rPr>
        <w:t>con</w:t>
      </w:r>
      <w:r w:rsidRPr="004B2CA3">
        <w:rPr>
          <w:sz w:val="22"/>
          <w:szCs w:val="22"/>
        </w:rPr>
        <w:t xml:space="preserve"> el paso de tiempo lo desarrolló </w:t>
      </w:r>
      <w:r w:rsidR="00331A40" w:rsidRPr="004B2CA3">
        <w:rPr>
          <w:sz w:val="22"/>
          <w:szCs w:val="22"/>
        </w:rPr>
        <w:t>Virgílio</w:t>
      </w:r>
      <w:r w:rsidRPr="004B2CA3">
        <w:rPr>
          <w:sz w:val="22"/>
          <w:szCs w:val="22"/>
        </w:rPr>
        <w:t xml:space="preserve"> en sus </w:t>
      </w:r>
      <w:r w:rsidRPr="004B2CA3">
        <w:rPr>
          <w:i/>
          <w:sz w:val="22"/>
          <w:szCs w:val="22"/>
        </w:rPr>
        <w:t>Bucólicas</w:t>
      </w:r>
      <w:r w:rsidRPr="004B2CA3">
        <w:rPr>
          <w:sz w:val="22"/>
          <w:szCs w:val="22"/>
        </w:rPr>
        <w:t>. Téngase en cuenta que Teócrito todavía c</w:t>
      </w:r>
      <w:r w:rsidR="00280B97" w:rsidRPr="004B2CA3">
        <w:rPr>
          <w:sz w:val="22"/>
          <w:szCs w:val="22"/>
        </w:rPr>
        <w:t>antó en sus églogas sobre las Siracusa</w:t>
      </w:r>
      <w:r w:rsidRPr="004B2CA3">
        <w:rPr>
          <w:sz w:val="22"/>
          <w:szCs w:val="22"/>
        </w:rPr>
        <w:t>, un lugar concreto existente. Sin embargo, desde el momen</w:t>
      </w:r>
      <w:r w:rsidR="00280B97" w:rsidRPr="004B2CA3">
        <w:rPr>
          <w:sz w:val="22"/>
          <w:szCs w:val="22"/>
        </w:rPr>
        <w:t>to de la incorporación de la Siracusa</w:t>
      </w:r>
      <w:r w:rsidRPr="004B2CA3">
        <w:rPr>
          <w:sz w:val="22"/>
          <w:szCs w:val="22"/>
        </w:rPr>
        <w:t xml:space="preserve"> a la provincia romana, e</w:t>
      </w:r>
      <w:r w:rsidR="00280B97" w:rsidRPr="004B2CA3">
        <w:rPr>
          <w:sz w:val="22"/>
          <w:szCs w:val="22"/>
        </w:rPr>
        <w:t>ste ambiente si</w:t>
      </w:r>
      <w:r w:rsidRPr="004B2CA3">
        <w:rPr>
          <w:sz w:val="22"/>
          <w:szCs w:val="22"/>
        </w:rPr>
        <w:t xml:space="preserve">racusano </w:t>
      </w:r>
      <w:r w:rsidR="00280B97" w:rsidRPr="004B2CA3">
        <w:rPr>
          <w:sz w:val="22"/>
          <w:szCs w:val="22"/>
        </w:rPr>
        <w:t>e</w:t>
      </w:r>
      <w:r w:rsidRPr="004B2CA3">
        <w:rPr>
          <w:sz w:val="22"/>
          <w:szCs w:val="22"/>
        </w:rPr>
        <w:t xml:space="preserve"> idílico desapareció y por eso Virgílio tuvo que imaginarse otro </w:t>
      </w:r>
      <w:r w:rsidR="00174280" w:rsidRPr="004B2CA3">
        <w:rPr>
          <w:sz w:val="22"/>
          <w:szCs w:val="22"/>
        </w:rPr>
        <w:t>espacio idealizado</w:t>
      </w:r>
      <w:r w:rsidRPr="004B2CA3">
        <w:rPr>
          <w:sz w:val="22"/>
          <w:szCs w:val="22"/>
        </w:rPr>
        <w:t xml:space="preserve"> nuevo, el lugar imaginario llamado la Arcadia. Sobre los inicios de lo pastoril en la tradición europea véase CURTIUS, Ernst Robert, </w:t>
      </w:r>
      <w:r w:rsidRPr="004B2CA3">
        <w:rPr>
          <w:i/>
          <w:sz w:val="22"/>
          <w:szCs w:val="22"/>
        </w:rPr>
        <w:t>Evropská literatura a latinský středověk</w:t>
      </w:r>
      <w:r w:rsidRPr="004B2CA3">
        <w:rPr>
          <w:sz w:val="22"/>
          <w:szCs w:val="22"/>
        </w:rPr>
        <w:t>, trad. Jiří Pelán, Jiří Stromšík a Irena Zachová, Praha, Triáda, 1998.</w:t>
      </w:r>
    </w:p>
  </w:footnote>
  <w:footnote w:id="3">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MÁRQUEZ VILLANUEVA, Francisco, El Problema con nuestros clásicos, </w:t>
      </w:r>
      <w:r w:rsidRPr="004B2CA3">
        <w:rPr>
          <w:i/>
          <w:sz w:val="22"/>
          <w:szCs w:val="22"/>
        </w:rPr>
        <w:t>Quimera</w:t>
      </w:r>
      <w:r w:rsidRPr="004B2CA3">
        <w:rPr>
          <w:sz w:val="22"/>
          <w:szCs w:val="22"/>
        </w:rPr>
        <w:t xml:space="preserve">, núm. 169, 1998, </w:t>
      </w:r>
      <w:r w:rsidR="000D2CFD" w:rsidRPr="004B2CA3">
        <w:rPr>
          <w:sz w:val="22"/>
          <w:szCs w:val="22"/>
        </w:rPr>
        <w:t>p</w:t>
      </w:r>
      <w:r w:rsidRPr="004B2CA3">
        <w:rPr>
          <w:sz w:val="22"/>
          <w:szCs w:val="22"/>
        </w:rPr>
        <w:t>. 41.</w:t>
      </w:r>
    </w:p>
  </w:footnote>
  <w:footnote w:id="4">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MÁRQUEZ VILLANUEVA, 1998, </w:t>
      </w:r>
      <w:r w:rsidR="000D2CFD" w:rsidRPr="004B2CA3">
        <w:rPr>
          <w:sz w:val="22"/>
          <w:szCs w:val="22"/>
        </w:rPr>
        <w:t>p</w:t>
      </w:r>
      <w:r w:rsidRPr="004B2CA3">
        <w:rPr>
          <w:sz w:val="22"/>
          <w:szCs w:val="22"/>
        </w:rPr>
        <w:t>. 41.</w:t>
      </w:r>
    </w:p>
  </w:footnote>
  <w:footnote w:id="5">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Según Henry Kamen los judíos vivían en </w:t>
      </w:r>
      <w:r w:rsidR="00331A40" w:rsidRPr="004B2CA3">
        <w:rPr>
          <w:sz w:val="22"/>
          <w:szCs w:val="22"/>
        </w:rPr>
        <w:t>España y</w:t>
      </w:r>
      <w:r w:rsidRPr="004B2CA3">
        <w:rPr>
          <w:sz w:val="22"/>
          <w:szCs w:val="22"/>
        </w:rPr>
        <w:t xml:space="preserve">a desde el siglo III. En KAMEN, Henry, </w:t>
      </w:r>
      <w:r w:rsidRPr="004B2CA3">
        <w:rPr>
          <w:i/>
          <w:sz w:val="22"/>
          <w:szCs w:val="22"/>
        </w:rPr>
        <w:t xml:space="preserve">La Inquisición </w:t>
      </w:r>
      <w:r w:rsidR="00331A40" w:rsidRPr="004B2CA3">
        <w:rPr>
          <w:i/>
          <w:sz w:val="22"/>
          <w:szCs w:val="22"/>
        </w:rPr>
        <w:t>española</w:t>
      </w:r>
      <w:r w:rsidRPr="004B2CA3">
        <w:rPr>
          <w:i/>
          <w:sz w:val="22"/>
          <w:szCs w:val="22"/>
        </w:rPr>
        <w:t xml:space="preserve">. Mito e historia, </w:t>
      </w:r>
      <w:r w:rsidRPr="004B2CA3">
        <w:rPr>
          <w:sz w:val="22"/>
          <w:szCs w:val="22"/>
        </w:rPr>
        <w:t xml:space="preserve">Barcelona, Crítica, 2013, </w:t>
      </w:r>
      <w:r w:rsidR="000D2CFD" w:rsidRPr="004B2CA3">
        <w:rPr>
          <w:sz w:val="22"/>
          <w:szCs w:val="22"/>
        </w:rPr>
        <w:t>p</w:t>
      </w:r>
      <w:r w:rsidRPr="004B2CA3">
        <w:rPr>
          <w:sz w:val="22"/>
          <w:szCs w:val="22"/>
        </w:rPr>
        <w:t>. 27.</w:t>
      </w:r>
    </w:p>
  </w:footnote>
  <w:footnote w:id="6">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El concepto de las tras castas explica en el libro CASTRO, Américo, </w:t>
      </w:r>
      <w:r w:rsidRPr="004B2CA3">
        <w:rPr>
          <w:i/>
          <w:sz w:val="22"/>
          <w:szCs w:val="22"/>
        </w:rPr>
        <w:t xml:space="preserve">La Realidad histórica de </w:t>
      </w:r>
      <w:r w:rsidR="00331A40" w:rsidRPr="004B2CA3">
        <w:rPr>
          <w:i/>
          <w:sz w:val="22"/>
          <w:szCs w:val="22"/>
        </w:rPr>
        <w:t>España</w:t>
      </w:r>
      <w:r w:rsidRPr="004B2CA3">
        <w:rPr>
          <w:i/>
          <w:sz w:val="22"/>
          <w:szCs w:val="22"/>
        </w:rPr>
        <w:t xml:space="preserve">, </w:t>
      </w:r>
      <w:r w:rsidRPr="004B2CA3">
        <w:rPr>
          <w:sz w:val="22"/>
          <w:szCs w:val="22"/>
        </w:rPr>
        <w:t>México, Editorial Porrua, 1966. Sin embargo, hay que mencionar el estudio que ap</w:t>
      </w:r>
      <w:r w:rsidR="00A22129" w:rsidRPr="004B2CA3">
        <w:rPr>
          <w:sz w:val="22"/>
          <w:szCs w:val="22"/>
        </w:rPr>
        <w:t>a</w:t>
      </w:r>
      <w:r w:rsidRPr="004B2CA3">
        <w:rPr>
          <w:sz w:val="22"/>
          <w:szCs w:val="22"/>
        </w:rPr>
        <w:t xml:space="preserve">reció como una de las respuestas a la obra de Castro. Eugenio Asensio publicó el libro </w:t>
      </w:r>
      <w:r w:rsidRPr="004B2CA3">
        <w:rPr>
          <w:i/>
          <w:sz w:val="22"/>
          <w:szCs w:val="22"/>
        </w:rPr>
        <w:t xml:space="preserve">La </w:t>
      </w:r>
      <w:r w:rsidR="00331A40" w:rsidRPr="004B2CA3">
        <w:rPr>
          <w:i/>
          <w:sz w:val="22"/>
          <w:szCs w:val="22"/>
        </w:rPr>
        <w:t>España</w:t>
      </w:r>
      <w:r w:rsidRPr="004B2CA3">
        <w:rPr>
          <w:i/>
          <w:sz w:val="22"/>
          <w:szCs w:val="22"/>
        </w:rPr>
        <w:t xml:space="preserve"> imaginada de Américo Castro </w:t>
      </w:r>
      <w:r w:rsidRPr="004B2CA3">
        <w:rPr>
          <w:sz w:val="22"/>
          <w:szCs w:val="22"/>
        </w:rPr>
        <w:t>donde relativiza y critica el concepto del cristiano nuevo de Castro. Para m</w:t>
      </w:r>
      <w:r w:rsidR="00280B97" w:rsidRPr="004B2CA3">
        <w:rPr>
          <w:sz w:val="22"/>
          <w:szCs w:val="22"/>
        </w:rPr>
        <w:t>á</w:t>
      </w:r>
      <w:r w:rsidRPr="004B2CA3">
        <w:rPr>
          <w:sz w:val="22"/>
          <w:szCs w:val="22"/>
        </w:rPr>
        <w:t xml:space="preserve">s </w:t>
      </w:r>
      <w:r w:rsidR="00331A40" w:rsidRPr="004B2CA3">
        <w:rPr>
          <w:sz w:val="22"/>
          <w:szCs w:val="22"/>
        </w:rPr>
        <w:t>información</w:t>
      </w:r>
      <w:r w:rsidRPr="004B2CA3">
        <w:rPr>
          <w:sz w:val="22"/>
          <w:szCs w:val="22"/>
        </w:rPr>
        <w:t xml:space="preserve"> véase ASENSIO, Eugenio. </w:t>
      </w:r>
      <w:r w:rsidRPr="004B2CA3">
        <w:rPr>
          <w:i/>
          <w:sz w:val="22"/>
          <w:szCs w:val="22"/>
        </w:rPr>
        <w:t xml:space="preserve">La </w:t>
      </w:r>
      <w:r w:rsidR="00331A40" w:rsidRPr="004B2CA3">
        <w:rPr>
          <w:i/>
          <w:sz w:val="22"/>
          <w:szCs w:val="22"/>
        </w:rPr>
        <w:t>España</w:t>
      </w:r>
      <w:r w:rsidRPr="004B2CA3">
        <w:rPr>
          <w:i/>
          <w:sz w:val="22"/>
          <w:szCs w:val="22"/>
        </w:rPr>
        <w:t xml:space="preserve"> imaginada de Américo Castro</w:t>
      </w:r>
      <w:r w:rsidRPr="004B2CA3">
        <w:rPr>
          <w:sz w:val="22"/>
          <w:szCs w:val="22"/>
        </w:rPr>
        <w:t>, Barcelona, El Albir, 1976, pp. 94–95.</w:t>
      </w:r>
    </w:p>
  </w:footnote>
  <w:footnote w:id="7">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KAMEN, Henry, </w:t>
      </w:r>
      <w:r w:rsidRPr="004B2CA3">
        <w:rPr>
          <w:i/>
          <w:sz w:val="22"/>
          <w:szCs w:val="22"/>
        </w:rPr>
        <w:t xml:space="preserve">La Inquisición </w:t>
      </w:r>
      <w:r w:rsidR="00331A40" w:rsidRPr="004B2CA3">
        <w:rPr>
          <w:i/>
          <w:sz w:val="22"/>
          <w:szCs w:val="22"/>
        </w:rPr>
        <w:t>española</w:t>
      </w:r>
      <w:r w:rsidRPr="004B2CA3">
        <w:rPr>
          <w:i/>
          <w:sz w:val="22"/>
          <w:szCs w:val="22"/>
        </w:rPr>
        <w:t xml:space="preserve">. Mito e historia, </w:t>
      </w:r>
      <w:r w:rsidRPr="004B2CA3">
        <w:rPr>
          <w:sz w:val="22"/>
          <w:szCs w:val="22"/>
        </w:rPr>
        <w:t xml:space="preserve">Barcelona, Crítica, 2013, </w:t>
      </w:r>
      <w:r w:rsidR="000D2CFD" w:rsidRPr="004B2CA3">
        <w:rPr>
          <w:sz w:val="22"/>
          <w:szCs w:val="22"/>
        </w:rPr>
        <w:t>p</w:t>
      </w:r>
      <w:r w:rsidRPr="004B2CA3">
        <w:rPr>
          <w:sz w:val="22"/>
          <w:szCs w:val="22"/>
        </w:rPr>
        <w:t>. 72.</w:t>
      </w:r>
    </w:p>
  </w:footnote>
  <w:footnote w:id="8">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Márquez Villanueva subraya la crueldad de 1391 utilizando la palabra ʻʻel </w:t>
      </w:r>
      <w:r w:rsidRPr="004B2CA3">
        <w:rPr>
          <w:i/>
          <w:sz w:val="22"/>
          <w:szCs w:val="22"/>
        </w:rPr>
        <w:t>pogrom</w:t>
      </w:r>
      <w:r w:rsidRPr="004B2CA3">
        <w:rPr>
          <w:sz w:val="22"/>
          <w:szCs w:val="22"/>
        </w:rPr>
        <w:t xml:space="preserve">ʼʼ. MÁRQUEZ VILLANUEVA, Francisco, Lección hodierna de la tolerancia medieval, en </w:t>
      </w:r>
      <w:r w:rsidRPr="004B2CA3">
        <w:rPr>
          <w:i/>
          <w:sz w:val="22"/>
          <w:szCs w:val="22"/>
        </w:rPr>
        <w:t>La memoria de Sefard. Historia y cultura de los sefardíes</w:t>
      </w:r>
      <w:r w:rsidRPr="004B2CA3">
        <w:rPr>
          <w:sz w:val="22"/>
          <w:szCs w:val="22"/>
        </w:rPr>
        <w:t xml:space="preserve">, ed. Pedro M. </w:t>
      </w:r>
      <w:r w:rsidR="00331A40" w:rsidRPr="004B2CA3">
        <w:rPr>
          <w:sz w:val="22"/>
          <w:szCs w:val="22"/>
        </w:rPr>
        <w:t>Piñero</w:t>
      </w:r>
      <w:r w:rsidRPr="004B2CA3">
        <w:rPr>
          <w:sz w:val="22"/>
          <w:szCs w:val="22"/>
        </w:rPr>
        <w:t xml:space="preserve"> Ramírez, Sevilla, Fundación Sevilla NODO y Fundación Machado, 2007, </w:t>
      </w:r>
      <w:r w:rsidR="000D2CFD" w:rsidRPr="004B2CA3">
        <w:rPr>
          <w:sz w:val="22"/>
          <w:szCs w:val="22"/>
        </w:rPr>
        <w:t>p</w:t>
      </w:r>
      <w:r w:rsidRPr="004B2CA3">
        <w:rPr>
          <w:sz w:val="22"/>
          <w:szCs w:val="22"/>
        </w:rPr>
        <w:t xml:space="preserve">. 338. Antes de las conversiones masivas había una gran matanza de la población judía. Véase KAMEN, 2013, </w:t>
      </w:r>
      <w:r w:rsidR="000D2CFD" w:rsidRPr="004B2CA3">
        <w:rPr>
          <w:sz w:val="22"/>
          <w:szCs w:val="22"/>
        </w:rPr>
        <w:t>p</w:t>
      </w:r>
      <w:r w:rsidRPr="004B2CA3">
        <w:rPr>
          <w:sz w:val="22"/>
          <w:szCs w:val="22"/>
        </w:rPr>
        <w:t>. 30.</w:t>
      </w:r>
    </w:p>
  </w:footnote>
  <w:footnote w:id="9">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KAMEN, 2013, </w:t>
      </w:r>
      <w:r w:rsidR="000D2CFD" w:rsidRPr="004B2CA3">
        <w:rPr>
          <w:sz w:val="22"/>
          <w:szCs w:val="22"/>
        </w:rPr>
        <w:t>p</w:t>
      </w:r>
      <w:r w:rsidRPr="004B2CA3">
        <w:rPr>
          <w:sz w:val="22"/>
          <w:szCs w:val="22"/>
        </w:rPr>
        <w:t>. 24</w:t>
      </w:r>
    </w:p>
  </w:footnote>
  <w:footnote w:id="10">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KAMEN, 2013, </w:t>
      </w:r>
      <w:r w:rsidR="000D2CFD" w:rsidRPr="004B2CA3">
        <w:rPr>
          <w:sz w:val="22"/>
          <w:szCs w:val="22"/>
        </w:rPr>
        <w:t>p</w:t>
      </w:r>
      <w:r w:rsidRPr="004B2CA3">
        <w:rPr>
          <w:sz w:val="22"/>
          <w:szCs w:val="22"/>
        </w:rPr>
        <w:t>. 32</w:t>
      </w:r>
    </w:p>
  </w:footnote>
  <w:footnote w:id="11">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Nosotros seguimos el pensamiento de Henry Kamen de su libro anteriormente citado, pero existen también estudios de Antonio </w:t>
      </w:r>
      <w:r w:rsidR="00331A40" w:rsidRPr="004B2CA3">
        <w:rPr>
          <w:sz w:val="22"/>
          <w:szCs w:val="22"/>
        </w:rPr>
        <w:t>Domínguez</w:t>
      </w:r>
      <w:r w:rsidRPr="004B2CA3">
        <w:rPr>
          <w:sz w:val="22"/>
          <w:szCs w:val="22"/>
        </w:rPr>
        <w:t xml:space="preserve"> Ortiz y Benzion Netanyahu que juntos tuvieron una gran polémica sobre el </w:t>
      </w:r>
      <w:r w:rsidR="00331A40" w:rsidRPr="004B2CA3">
        <w:rPr>
          <w:sz w:val="22"/>
          <w:szCs w:val="22"/>
        </w:rPr>
        <w:t>origen</w:t>
      </w:r>
      <w:r w:rsidRPr="004B2CA3">
        <w:rPr>
          <w:sz w:val="22"/>
          <w:szCs w:val="22"/>
        </w:rPr>
        <w:t xml:space="preserve"> de la Inquisición </w:t>
      </w:r>
      <w:r w:rsidR="00331A40" w:rsidRPr="004B2CA3">
        <w:rPr>
          <w:sz w:val="22"/>
          <w:szCs w:val="22"/>
        </w:rPr>
        <w:t>española</w:t>
      </w:r>
      <w:r w:rsidRPr="004B2CA3">
        <w:rPr>
          <w:sz w:val="22"/>
          <w:szCs w:val="22"/>
        </w:rPr>
        <w:t xml:space="preserve">. Mientras que </w:t>
      </w:r>
      <w:r w:rsidR="00331A40" w:rsidRPr="004B2CA3">
        <w:rPr>
          <w:sz w:val="22"/>
          <w:szCs w:val="22"/>
        </w:rPr>
        <w:t>Domínguez</w:t>
      </w:r>
      <w:r w:rsidRPr="004B2CA3">
        <w:rPr>
          <w:sz w:val="22"/>
          <w:szCs w:val="22"/>
        </w:rPr>
        <w:t xml:space="preserve"> Ortiz ve los orígenes conectados con la unificación y el control de la fe, Benzion </w:t>
      </w:r>
      <w:r w:rsidR="00331A40" w:rsidRPr="004B2CA3">
        <w:rPr>
          <w:sz w:val="22"/>
          <w:szCs w:val="22"/>
        </w:rPr>
        <w:t>Netanyahu</w:t>
      </w:r>
      <w:r w:rsidRPr="004B2CA3">
        <w:rPr>
          <w:sz w:val="22"/>
          <w:szCs w:val="22"/>
        </w:rPr>
        <w:t xml:space="preserve"> interpreta la raíz como el racismo de los </w:t>
      </w:r>
      <w:r w:rsidR="00331A40" w:rsidRPr="004B2CA3">
        <w:rPr>
          <w:sz w:val="22"/>
          <w:szCs w:val="22"/>
        </w:rPr>
        <w:t>españoles</w:t>
      </w:r>
      <w:r w:rsidRPr="004B2CA3">
        <w:rPr>
          <w:sz w:val="22"/>
          <w:szCs w:val="22"/>
        </w:rPr>
        <w:t xml:space="preserve">. La polémica se puede encontrar en los archivos del periódico </w:t>
      </w:r>
      <w:r w:rsidRPr="004B2CA3">
        <w:rPr>
          <w:i/>
          <w:sz w:val="22"/>
          <w:szCs w:val="22"/>
        </w:rPr>
        <w:t xml:space="preserve">El país. </w:t>
      </w:r>
      <w:r w:rsidRPr="004B2CA3">
        <w:rPr>
          <w:sz w:val="22"/>
          <w:szCs w:val="22"/>
        </w:rPr>
        <w:t>Uno de los artículos</w:t>
      </w:r>
      <w:r w:rsidR="00C0271E" w:rsidRPr="004B2CA3">
        <w:rPr>
          <w:sz w:val="22"/>
          <w:szCs w:val="22"/>
        </w:rPr>
        <w:t>,</w:t>
      </w:r>
      <w:r w:rsidRPr="004B2CA3">
        <w:rPr>
          <w:sz w:val="22"/>
          <w:szCs w:val="22"/>
        </w:rPr>
        <w:t xml:space="preserve"> véase [on-line] [c</w:t>
      </w:r>
      <w:r w:rsidR="00C0271E" w:rsidRPr="004B2CA3">
        <w:rPr>
          <w:sz w:val="22"/>
          <w:szCs w:val="22"/>
        </w:rPr>
        <w:t>it. 2017-1-4], puede ser por ejemplo</w:t>
      </w:r>
      <w:r w:rsidR="00651D70" w:rsidRPr="004B2CA3">
        <w:rPr>
          <w:sz w:val="22"/>
          <w:szCs w:val="22"/>
        </w:rPr>
        <w:t xml:space="preserve"> </w:t>
      </w:r>
      <w:hyperlink r:id="rId1" w:history="1">
        <w:r w:rsidRPr="004B2CA3">
          <w:rPr>
            <w:rStyle w:val="Hipervnculo"/>
            <w:color w:val="auto"/>
            <w:sz w:val="22"/>
            <w:szCs w:val="22"/>
            <w:u w:val="none"/>
          </w:rPr>
          <w:t>http://elpais.com/diario/1999/12/16/opinion/945298805_850215.html</w:t>
        </w:r>
      </w:hyperlink>
      <w:r w:rsidRPr="004B2CA3">
        <w:rPr>
          <w:sz w:val="22"/>
          <w:szCs w:val="22"/>
        </w:rPr>
        <w:t xml:space="preserve"> </w:t>
      </w:r>
    </w:p>
  </w:footnote>
  <w:footnote w:id="12">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,,Es probable que los Reyes Católicos pensaran más en una </w:t>
      </w:r>
      <w:r w:rsidR="00331A40" w:rsidRPr="004B2CA3">
        <w:rPr>
          <w:sz w:val="22"/>
          <w:szCs w:val="22"/>
        </w:rPr>
        <w:t>conversión</w:t>
      </w:r>
      <w:r w:rsidRPr="004B2CA3">
        <w:rPr>
          <w:sz w:val="22"/>
          <w:szCs w:val="22"/>
        </w:rPr>
        <w:t xml:space="preserve"> en masa que en una emigración en masa</w:t>
      </w:r>
      <w:r w:rsidR="00331A40" w:rsidRPr="004B2CA3">
        <w:rPr>
          <w:sz w:val="22"/>
          <w:szCs w:val="22"/>
        </w:rPr>
        <w:t>. “ e</w:t>
      </w:r>
      <w:r w:rsidRPr="004B2CA3">
        <w:rPr>
          <w:sz w:val="22"/>
          <w:szCs w:val="22"/>
        </w:rPr>
        <w:t xml:space="preserve">n KAMEN, Henry, 2013, </w:t>
      </w:r>
      <w:r w:rsidR="000D2CFD" w:rsidRPr="004B2CA3">
        <w:rPr>
          <w:sz w:val="22"/>
          <w:szCs w:val="22"/>
        </w:rPr>
        <w:t>p</w:t>
      </w:r>
      <w:r w:rsidRPr="004B2CA3">
        <w:rPr>
          <w:sz w:val="22"/>
          <w:szCs w:val="22"/>
        </w:rPr>
        <w:t>. 43</w:t>
      </w:r>
    </w:p>
  </w:footnote>
  <w:footnote w:id="13">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Las huellas semíticas el lector interesado puede encontrar</w:t>
      </w:r>
      <w:r w:rsidR="003F6E11" w:rsidRPr="004B2CA3">
        <w:rPr>
          <w:sz w:val="22"/>
          <w:szCs w:val="22"/>
        </w:rPr>
        <w:t>las</w:t>
      </w:r>
      <w:r w:rsidRPr="004B2CA3">
        <w:rPr>
          <w:sz w:val="22"/>
          <w:szCs w:val="22"/>
        </w:rPr>
        <w:t xml:space="preserve"> en los trabajos de los críticos mencionados: CASTRO, Américo, </w:t>
      </w:r>
      <w:r w:rsidRPr="004B2CA3">
        <w:rPr>
          <w:i/>
          <w:sz w:val="22"/>
          <w:szCs w:val="22"/>
        </w:rPr>
        <w:t xml:space="preserve">La realidad histórica de </w:t>
      </w:r>
      <w:r w:rsidR="00331A40" w:rsidRPr="004B2CA3">
        <w:rPr>
          <w:i/>
          <w:sz w:val="22"/>
          <w:szCs w:val="22"/>
        </w:rPr>
        <w:t>España</w:t>
      </w:r>
      <w:r w:rsidRPr="004B2CA3">
        <w:rPr>
          <w:sz w:val="22"/>
          <w:szCs w:val="22"/>
        </w:rPr>
        <w:t xml:space="preserve">, México, Editorial Porrua, 1966. El estudio de Stephan Gilman se centra en el aspecto judío en la literatura a través de Fernando de Rojas en </w:t>
      </w:r>
      <w:r w:rsidR="00331A40" w:rsidRPr="004B2CA3">
        <w:rPr>
          <w:sz w:val="22"/>
          <w:szCs w:val="22"/>
        </w:rPr>
        <w:t>(</w:t>
      </w:r>
      <w:r w:rsidRPr="004B2CA3">
        <w:rPr>
          <w:i/>
          <w:sz w:val="22"/>
          <w:szCs w:val="22"/>
        </w:rPr>
        <w:t>La España de Fernando de Rojas: panorama intelectual y social de La Celestina</w:t>
      </w:r>
      <w:r w:rsidR="00331A40" w:rsidRPr="004B2CA3">
        <w:rPr>
          <w:sz w:val="22"/>
          <w:szCs w:val="22"/>
        </w:rPr>
        <w:t>, Madrid, Taurus, 1978).</w:t>
      </w:r>
      <w:r w:rsidRPr="004B2CA3">
        <w:rPr>
          <w:sz w:val="22"/>
          <w:szCs w:val="22"/>
        </w:rPr>
        <w:t xml:space="preserve"> Sobre el concepto de la cultura musulmana en caso de San Juan de la Cruz véase el libro de la intelectual </w:t>
      </w:r>
      <w:r w:rsidR="00331A40" w:rsidRPr="004B2CA3">
        <w:rPr>
          <w:sz w:val="22"/>
          <w:szCs w:val="22"/>
        </w:rPr>
        <w:t>portorriqueña</w:t>
      </w:r>
      <w:r w:rsidRPr="004B2CA3">
        <w:rPr>
          <w:sz w:val="22"/>
          <w:szCs w:val="22"/>
        </w:rPr>
        <w:t xml:space="preserve"> Luce López-</w:t>
      </w:r>
      <w:r w:rsidR="00331A40" w:rsidRPr="004B2CA3">
        <w:rPr>
          <w:sz w:val="22"/>
          <w:szCs w:val="22"/>
        </w:rPr>
        <w:t>Baralt (</w:t>
      </w:r>
      <w:r w:rsidRPr="004B2CA3">
        <w:rPr>
          <w:i/>
          <w:sz w:val="22"/>
          <w:szCs w:val="22"/>
        </w:rPr>
        <w:t>San Juan de la Cruz y el Islam</w:t>
      </w:r>
      <w:r w:rsidRPr="004B2CA3">
        <w:rPr>
          <w:sz w:val="22"/>
          <w:szCs w:val="22"/>
        </w:rPr>
        <w:t xml:space="preserve">, </w:t>
      </w:r>
      <w:r w:rsidRPr="004B2CA3">
        <w:rPr>
          <w:sz w:val="22"/>
          <w:szCs w:val="22"/>
          <w:shd w:val="clear" w:color="auto" w:fill="F5F5F5"/>
        </w:rPr>
        <w:t>Madrid, Hiperión, 1990</w:t>
      </w:r>
      <w:r w:rsidR="00331A40" w:rsidRPr="004B2CA3">
        <w:rPr>
          <w:sz w:val="22"/>
          <w:szCs w:val="22"/>
          <w:shd w:val="clear" w:color="auto" w:fill="F5F5F5"/>
        </w:rPr>
        <w:t>)</w:t>
      </w:r>
      <w:r w:rsidRPr="004B2CA3">
        <w:rPr>
          <w:sz w:val="22"/>
          <w:szCs w:val="22"/>
          <w:shd w:val="clear" w:color="auto" w:fill="F5F5F5"/>
        </w:rPr>
        <w:t>.</w:t>
      </w:r>
    </w:p>
  </w:footnote>
  <w:footnote w:id="14">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BATAILLON, Marcel, Erasmo y </w:t>
      </w:r>
      <w:r w:rsidR="00331A40" w:rsidRPr="004B2CA3">
        <w:rPr>
          <w:sz w:val="22"/>
          <w:szCs w:val="22"/>
        </w:rPr>
        <w:t>España</w:t>
      </w:r>
      <w:r w:rsidRPr="004B2CA3">
        <w:rPr>
          <w:sz w:val="22"/>
          <w:szCs w:val="22"/>
        </w:rPr>
        <w:t xml:space="preserve">, México, Madrid, Buenos Aires, Fondo de cultura económica, 1950, </w:t>
      </w:r>
      <w:r w:rsidR="000D2CFD" w:rsidRPr="004B2CA3">
        <w:rPr>
          <w:sz w:val="22"/>
          <w:szCs w:val="22"/>
        </w:rPr>
        <w:t>p</w:t>
      </w:r>
      <w:r w:rsidRPr="004B2CA3">
        <w:rPr>
          <w:sz w:val="22"/>
          <w:szCs w:val="22"/>
        </w:rPr>
        <w:t xml:space="preserve">. 61. </w:t>
      </w:r>
    </w:p>
  </w:footnote>
  <w:footnote w:id="15">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Cada impres</w:t>
      </w:r>
      <w:r w:rsidR="006C5741" w:rsidRPr="004B2CA3">
        <w:rPr>
          <w:sz w:val="22"/>
          <w:szCs w:val="22"/>
        </w:rPr>
        <w:t xml:space="preserve">or </w:t>
      </w:r>
      <w:r w:rsidR="00FA636D" w:rsidRPr="004B2CA3">
        <w:rPr>
          <w:sz w:val="22"/>
          <w:szCs w:val="22"/>
        </w:rPr>
        <w:t>tenía</w:t>
      </w:r>
      <w:r w:rsidR="006C5741" w:rsidRPr="004B2CA3">
        <w:rPr>
          <w:sz w:val="22"/>
          <w:szCs w:val="22"/>
        </w:rPr>
        <w:t xml:space="preserve"> que </w:t>
      </w:r>
      <w:r w:rsidRPr="004B2CA3">
        <w:rPr>
          <w:sz w:val="22"/>
          <w:szCs w:val="22"/>
        </w:rPr>
        <w:t>recib</w:t>
      </w:r>
      <w:r w:rsidR="00FA636D" w:rsidRPr="004B2CA3">
        <w:rPr>
          <w:sz w:val="22"/>
          <w:szCs w:val="22"/>
        </w:rPr>
        <w:t>ir una licencia para imprimir un</w:t>
      </w:r>
      <w:r w:rsidRPr="004B2CA3">
        <w:rPr>
          <w:sz w:val="22"/>
          <w:szCs w:val="22"/>
        </w:rPr>
        <w:t xml:space="preserve"> libro, sería posible pedir</w:t>
      </w:r>
      <w:r w:rsidR="006C5741" w:rsidRPr="004B2CA3">
        <w:rPr>
          <w:sz w:val="22"/>
          <w:szCs w:val="22"/>
        </w:rPr>
        <w:t>lo</w:t>
      </w:r>
      <w:r w:rsidRPr="004B2CA3">
        <w:rPr>
          <w:sz w:val="22"/>
          <w:szCs w:val="22"/>
        </w:rPr>
        <w:t xml:space="preserve"> de los presidentes de Chancillerías de Valladolid y Granada y de los arzobispos de Toledo, Sevilla, Granada, Burgos y Salamanca. Pero el control todavía era laxo. Véase KAMEN, 2013, </w:t>
      </w:r>
      <w:r w:rsidR="000D2CFD" w:rsidRPr="004B2CA3">
        <w:rPr>
          <w:sz w:val="22"/>
          <w:szCs w:val="22"/>
        </w:rPr>
        <w:t>p</w:t>
      </w:r>
      <w:r w:rsidRPr="004B2CA3">
        <w:rPr>
          <w:sz w:val="22"/>
          <w:szCs w:val="22"/>
        </w:rPr>
        <w:t>. 158</w:t>
      </w:r>
    </w:p>
  </w:footnote>
  <w:footnote w:id="16">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KAMEN, 2013, </w:t>
      </w:r>
      <w:r w:rsidR="000D2CFD" w:rsidRPr="004B2CA3">
        <w:rPr>
          <w:sz w:val="22"/>
          <w:szCs w:val="22"/>
        </w:rPr>
        <w:t>p</w:t>
      </w:r>
      <w:r w:rsidRPr="004B2CA3">
        <w:rPr>
          <w:sz w:val="22"/>
          <w:szCs w:val="22"/>
        </w:rPr>
        <w:t>. 159.</w:t>
      </w:r>
    </w:p>
  </w:footnote>
  <w:footnote w:id="17">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Los recoge en dos tomos J. M. de Bujanda: </w:t>
      </w:r>
      <w:r w:rsidRPr="004B2CA3">
        <w:rPr>
          <w:i/>
          <w:sz w:val="22"/>
          <w:szCs w:val="22"/>
        </w:rPr>
        <w:t>Index de lʼInquisition espagnole 1551, 1554, 1559</w:t>
      </w:r>
      <w:r w:rsidRPr="004B2CA3">
        <w:rPr>
          <w:sz w:val="22"/>
          <w:szCs w:val="22"/>
        </w:rPr>
        <w:t xml:space="preserve">, </w:t>
      </w:r>
      <w:r w:rsidR="00331A40" w:rsidRPr="004B2CA3">
        <w:rPr>
          <w:sz w:val="22"/>
          <w:szCs w:val="22"/>
        </w:rPr>
        <w:t>ed</w:t>
      </w:r>
      <w:r w:rsidRPr="004B2CA3">
        <w:rPr>
          <w:sz w:val="22"/>
          <w:szCs w:val="22"/>
        </w:rPr>
        <w:t xml:space="preserve">. J. M. de Bujanda, Centre dʼÉtudes de la Renaissance, Áditions de lʼUniversité de Sherbrooke, Librarire Droz, 1984.; </w:t>
      </w:r>
      <w:r w:rsidRPr="004B2CA3">
        <w:rPr>
          <w:i/>
          <w:sz w:val="22"/>
          <w:szCs w:val="22"/>
        </w:rPr>
        <w:t>Index de lʼInquisition espagnole 1583, 1584</w:t>
      </w:r>
      <w:r w:rsidRPr="004B2CA3">
        <w:rPr>
          <w:sz w:val="22"/>
          <w:szCs w:val="22"/>
        </w:rPr>
        <w:t>, ed. J. M. de Bujanda, Centre dʼÉtudes de la Renaissance, Áditions de lʼUniversité de Sherbrooke, Librarire Droz, 1993.</w:t>
      </w:r>
    </w:p>
  </w:footnote>
  <w:footnote w:id="18">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No se sabe </w:t>
      </w:r>
      <w:r w:rsidR="00331A40" w:rsidRPr="004B2CA3">
        <w:rPr>
          <w:sz w:val="22"/>
          <w:szCs w:val="22"/>
        </w:rPr>
        <w:t>exactamente</w:t>
      </w:r>
      <w:r w:rsidR="006C5741" w:rsidRPr="004B2CA3">
        <w:rPr>
          <w:sz w:val="22"/>
          <w:szCs w:val="22"/>
        </w:rPr>
        <w:t xml:space="preserve"> el a</w:t>
      </w:r>
      <w:r w:rsidR="006C5741" w:rsidRPr="004B2CA3">
        <w:rPr>
          <w:bCs/>
          <w:sz w:val="22"/>
          <w:szCs w:val="22"/>
        </w:rPr>
        <w:t>ñ</w:t>
      </w:r>
      <w:r w:rsidRPr="004B2CA3">
        <w:rPr>
          <w:sz w:val="22"/>
          <w:szCs w:val="22"/>
        </w:rPr>
        <w:t>o</w:t>
      </w:r>
      <w:r w:rsidR="006C5741" w:rsidRPr="004B2CA3">
        <w:rPr>
          <w:sz w:val="22"/>
          <w:szCs w:val="22"/>
        </w:rPr>
        <w:t xml:space="preserve"> ni fecha del nacimiento</w:t>
      </w:r>
      <w:r w:rsidRPr="004B2CA3">
        <w:rPr>
          <w:sz w:val="22"/>
          <w:szCs w:val="22"/>
        </w:rPr>
        <w:t xml:space="preserve">. Véase ESTEVA DE LLOBET, María Dolores. </w:t>
      </w:r>
      <w:r w:rsidRPr="004B2CA3">
        <w:rPr>
          <w:i/>
          <w:sz w:val="22"/>
          <w:szCs w:val="22"/>
        </w:rPr>
        <w:t>Jorge de Montemayor: vida y obra de un advenedizo portugués en la corte castellana</w:t>
      </w:r>
      <w:r w:rsidRPr="004B2CA3">
        <w:rPr>
          <w:sz w:val="22"/>
          <w:szCs w:val="22"/>
        </w:rPr>
        <w:t xml:space="preserve">, Barcelona, PPU, 2009, </w:t>
      </w:r>
      <w:r w:rsidR="000D2CFD" w:rsidRPr="004B2CA3">
        <w:rPr>
          <w:sz w:val="22"/>
          <w:szCs w:val="22"/>
        </w:rPr>
        <w:t>p</w:t>
      </w:r>
      <w:r w:rsidRPr="004B2CA3">
        <w:rPr>
          <w:sz w:val="22"/>
          <w:szCs w:val="22"/>
        </w:rPr>
        <w:t>. 19</w:t>
      </w:r>
    </w:p>
  </w:footnote>
  <w:footnote w:id="19">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KAMEN, 2013, </w:t>
      </w:r>
      <w:r w:rsidR="000D2CFD" w:rsidRPr="004B2CA3">
        <w:rPr>
          <w:sz w:val="22"/>
          <w:szCs w:val="22"/>
        </w:rPr>
        <w:t>p</w:t>
      </w:r>
      <w:r w:rsidRPr="004B2CA3">
        <w:rPr>
          <w:sz w:val="22"/>
          <w:szCs w:val="22"/>
        </w:rPr>
        <w:t>. 165.</w:t>
      </w:r>
    </w:p>
  </w:footnote>
  <w:footnote w:id="20">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BUJANDA, 1984, </w:t>
      </w:r>
      <w:r w:rsidR="000D2CFD" w:rsidRPr="004B2CA3">
        <w:rPr>
          <w:sz w:val="22"/>
          <w:szCs w:val="22"/>
        </w:rPr>
        <w:t>p</w:t>
      </w:r>
      <w:r w:rsidRPr="004B2CA3">
        <w:rPr>
          <w:sz w:val="22"/>
          <w:szCs w:val="22"/>
        </w:rPr>
        <w:t>. 513.</w:t>
      </w:r>
    </w:p>
  </w:footnote>
  <w:footnote w:id="21">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María Dolores Esteva de Llobet dedica una gran parte (casi 50 páginas) de su libro </w:t>
      </w:r>
      <w:r w:rsidRPr="004B2CA3">
        <w:rPr>
          <w:i/>
          <w:sz w:val="22"/>
          <w:szCs w:val="22"/>
        </w:rPr>
        <w:t xml:space="preserve">Jorge de Montemayor: vida y obra de un advenedizo portugués en la corte castellana </w:t>
      </w:r>
      <w:r w:rsidRPr="004B2CA3">
        <w:rPr>
          <w:sz w:val="22"/>
          <w:szCs w:val="22"/>
        </w:rPr>
        <w:t xml:space="preserve">a la </w:t>
      </w:r>
      <w:r w:rsidR="006C5741" w:rsidRPr="004B2CA3">
        <w:rPr>
          <w:sz w:val="22"/>
          <w:szCs w:val="22"/>
        </w:rPr>
        <w:t>vida</w:t>
      </w:r>
      <w:r w:rsidRPr="004B2CA3">
        <w:rPr>
          <w:sz w:val="22"/>
          <w:szCs w:val="22"/>
        </w:rPr>
        <w:t xml:space="preserve"> de Jorge de Montemayor. Para los interesados véase ESTEVA LLOBET, 2013, pp. 11–79.</w:t>
      </w:r>
    </w:p>
  </w:footnote>
  <w:footnote w:id="22">
    <w:p w:rsidR="000D2CFD" w:rsidRPr="004B2CA3" w:rsidRDefault="000D2CFD" w:rsidP="000D2CFD">
      <w:pPr>
        <w:pStyle w:val="Textonotapie"/>
        <w:spacing w:line="360" w:lineRule="auto"/>
        <w:rPr>
          <w:sz w:val="22"/>
          <w:szCs w:val="22"/>
        </w:rPr>
      </w:pPr>
      <w:r w:rsidRPr="004B2CA3">
        <w:rPr>
          <w:rStyle w:val="Refdenotaalpie"/>
          <w:sz w:val="22"/>
          <w:szCs w:val="22"/>
        </w:rPr>
        <w:footnoteRef/>
      </w:r>
      <w:r w:rsidRPr="004B2CA3">
        <w:rPr>
          <w:sz w:val="22"/>
          <w:szCs w:val="22"/>
        </w:rPr>
        <w:t xml:space="preserve"> BATAILLON, 1950, pp. 607–608.</w:t>
      </w:r>
    </w:p>
  </w:footnote>
  <w:footnote w:id="23">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MENÉNDEZ Y PELAYO, Marcelino, </w:t>
      </w:r>
      <w:r w:rsidRPr="004B2CA3">
        <w:rPr>
          <w:i/>
          <w:sz w:val="22"/>
          <w:szCs w:val="22"/>
        </w:rPr>
        <w:t>Orígenes de la novela</w:t>
      </w:r>
      <w:r w:rsidRPr="004B2CA3">
        <w:rPr>
          <w:sz w:val="22"/>
          <w:szCs w:val="22"/>
        </w:rPr>
        <w:t xml:space="preserve">, Santander, vol. II, 1943, </w:t>
      </w:r>
      <w:r w:rsidR="000D2CFD" w:rsidRPr="004B2CA3">
        <w:rPr>
          <w:sz w:val="22"/>
          <w:szCs w:val="22"/>
        </w:rPr>
        <w:t>p</w:t>
      </w:r>
      <w:r w:rsidRPr="004B2CA3">
        <w:rPr>
          <w:sz w:val="22"/>
          <w:szCs w:val="22"/>
        </w:rPr>
        <w:t>. 267.</w:t>
      </w:r>
    </w:p>
  </w:footnote>
  <w:footnote w:id="24">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AVALLE-ARCE, </w:t>
      </w:r>
      <w:r w:rsidR="000D2CFD" w:rsidRPr="004B2CA3">
        <w:rPr>
          <w:sz w:val="22"/>
          <w:szCs w:val="22"/>
        </w:rPr>
        <w:t>p</w:t>
      </w:r>
      <w:r w:rsidRPr="004B2CA3">
        <w:rPr>
          <w:sz w:val="22"/>
          <w:szCs w:val="22"/>
        </w:rPr>
        <w:t>. 81</w:t>
      </w:r>
    </w:p>
  </w:footnote>
  <w:footnote w:id="25">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Sobre el tema del amor véase, por ejemplo, esta mirada que igual </w:t>
      </w:r>
      <w:r w:rsidR="000D2CFD" w:rsidRPr="004B2CA3">
        <w:rPr>
          <w:sz w:val="22"/>
          <w:szCs w:val="22"/>
        </w:rPr>
        <w:t>que</w:t>
      </w:r>
      <w:r w:rsidRPr="004B2CA3">
        <w:rPr>
          <w:sz w:val="22"/>
          <w:szCs w:val="22"/>
        </w:rPr>
        <w:t xml:space="preserve"> Avalle-Arce o Menéndez y Pelayo proviene de la comparación con la </w:t>
      </w:r>
      <w:r w:rsidR="00331A40" w:rsidRPr="004B2CA3">
        <w:rPr>
          <w:sz w:val="22"/>
          <w:szCs w:val="22"/>
        </w:rPr>
        <w:t>pastoril</w:t>
      </w:r>
      <w:r w:rsidRPr="004B2CA3">
        <w:rPr>
          <w:sz w:val="22"/>
          <w:szCs w:val="22"/>
        </w:rPr>
        <w:t xml:space="preserve"> antecedente italiana. FOSALBA, Eugenia, El amor en la </w:t>
      </w:r>
      <w:r w:rsidRPr="004B2CA3">
        <w:rPr>
          <w:i/>
          <w:sz w:val="22"/>
          <w:szCs w:val="22"/>
        </w:rPr>
        <w:t>Diana</w:t>
      </w:r>
      <w:r w:rsidRPr="004B2CA3">
        <w:rPr>
          <w:sz w:val="22"/>
          <w:szCs w:val="22"/>
        </w:rPr>
        <w:t xml:space="preserve"> de Jorge de Montemayor, </w:t>
      </w:r>
      <w:r w:rsidRPr="004B2CA3">
        <w:rPr>
          <w:i/>
          <w:sz w:val="22"/>
          <w:szCs w:val="22"/>
        </w:rPr>
        <w:t>Imprévue</w:t>
      </w:r>
      <w:r w:rsidRPr="004B2CA3">
        <w:rPr>
          <w:sz w:val="22"/>
          <w:szCs w:val="22"/>
        </w:rPr>
        <w:t xml:space="preserve">, núm. 2, 1996, pp. 87–95. Otro artículo </w:t>
      </w:r>
      <w:r w:rsidR="00331A40" w:rsidRPr="004B2CA3">
        <w:rPr>
          <w:sz w:val="22"/>
          <w:szCs w:val="22"/>
        </w:rPr>
        <w:t>sobre</w:t>
      </w:r>
      <w:r w:rsidR="000D2CFD" w:rsidRPr="004B2CA3">
        <w:rPr>
          <w:sz w:val="22"/>
          <w:szCs w:val="22"/>
        </w:rPr>
        <w:t xml:space="preserve"> este tema </w:t>
      </w:r>
      <w:r w:rsidRPr="004B2CA3">
        <w:rPr>
          <w:sz w:val="22"/>
          <w:szCs w:val="22"/>
        </w:rPr>
        <w:t>busca la correspondencia posible sobre el texto de Montemayor y el amor</w:t>
      </w:r>
      <w:r w:rsidR="000D2CFD" w:rsidRPr="004B2CA3">
        <w:rPr>
          <w:sz w:val="22"/>
          <w:szCs w:val="22"/>
        </w:rPr>
        <w:t xml:space="preserve"> cortés, diferenciando entre </w:t>
      </w:r>
      <w:r w:rsidRPr="004B2CA3">
        <w:rPr>
          <w:sz w:val="22"/>
          <w:szCs w:val="22"/>
        </w:rPr>
        <w:t xml:space="preserve">ʻʻel amor como deseo y el amor como virtudʼʼ proveniente del concepto del amor cortés. Véase </w:t>
      </w:r>
      <w:r w:rsidRPr="004B2CA3">
        <w:rPr>
          <w:sz w:val="22"/>
          <w:szCs w:val="22"/>
          <w:shd w:val="clear" w:color="auto" w:fill="FFFFFF"/>
        </w:rPr>
        <w:t xml:space="preserve">MOYA JÍMENEZ, V., El amor cortés en los siete libros de la diana. </w:t>
      </w:r>
      <w:r w:rsidRPr="004B2CA3">
        <w:rPr>
          <w:i/>
          <w:sz w:val="22"/>
          <w:szCs w:val="22"/>
          <w:shd w:val="clear" w:color="auto" w:fill="FFFFFF"/>
        </w:rPr>
        <w:t>Letras De Deusto</w:t>
      </w:r>
      <w:r w:rsidR="000D2CFD" w:rsidRPr="004B2CA3">
        <w:rPr>
          <w:sz w:val="22"/>
          <w:szCs w:val="22"/>
          <w:shd w:val="clear" w:color="auto" w:fill="FFFFFF"/>
        </w:rPr>
        <w:t>, vol. 19, núm. 43, 1989, p</w:t>
      </w:r>
      <w:r w:rsidRPr="004B2CA3">
        <w:rPr>
          <w:sz w:val="22"/>
          <w:szCs w:val="22"/>
          <w:shd w:val="clear" w:color="auto" w:fill="FFFFFF"/>
        </w:rPr>
        <w:t>. 178.</w:t>
      </w:r>
    </w:p>
  </w:footnote>
  <w:footnote w:id="26">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ESTEVA DE LLOVET, 2013, p. 99.</w:t>
      </w:r>
      <w:r w:rsidR="000D2CFD" w:rsidRPr="004B2CA3">
        <w:rPr>
          <w:sz w:val="22"/>
          <w:szCs w:val="22"/>
        </w:rPr>
        <w:t xml:space="preserve"> </w:t>
      </w:r>
    </w:p>
  </w:footnote>
  <w:footnote w:id="27">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Véase más INFANTES DE MIGUEL, Víctor, </w:t>
      </w:r>
      <w:r w:rsidRPr="004B2CA3">
        <w:rPr>
          <w:i/>
          <w:sz w:val="22"/>
          <w:szCs w:val="22"/>
        </w:rPr>
        <w:t>Del libro áureo</w:t>
      </w:r>
      <w:r w:rsidRPr="004B2CA3">
        <w:rPr>
          <w:sz w:val="22"/>
          <w:szCs w:val="22"/>
        </w:rPr>
        <w:t xml:space="preserve">, Madrid, Calambur, 2006, </w:t>
      </w:r>
      <w:r w:rsidR="000D2CFD" w:rsidRPr="004B2CA3">
        <w:rPr>
          <w:sz w:val="22"/>
          <w:szCs w:val="22"/>
        </w:rPr>
        <w:t>p</w:t>
      </w:r>
      <w:r w:rsidRPr="004B2CA3">
        <w:rPr>
          <w:sz w:val="22"/>
          <w:szCs w:val="22"/>
        </w:rPr>
        <w:t>. 28.</w:t>
      </w:r>
    </w:p>
  </w:footnote>
  <w:footnote w:id="28">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ESTEVA DE LLOBET, 2013, </w:t>
      </w:r>
      <w:r w:rsidR="000D2CFD" w:rsidRPr="004B2CA3">
        <w:rPr>
          <w:sz w:val="22"/>
          <w:szCs w:val="22"/>
        </w:rPr>
        <w:t>p</w:t>
      </w:r>
      <w:r w:rsidRPr="004B2CA3">
        <w:rPr>
          <w:sz w:val="22"/>
          <w:szCs w:val="22"/>
        </w:rPr>
        <w:t>. 90</w:t>
      </w:r>
    </w:p>
  </w:footnote>
  <w:footnote w:id="29">
    <w:p w:rsidR="00EF61DB" w:rsidRPr="004B2CA3" w:rsidRDefault="00EF61DB" w:rsidP="00651D70">
      <w:pPr>
        <w:pStyle w:val="Textonotapie"/>
        <w:spacing w:line="360" w:lineRule="auto"/>
        <w:rPr>
          <w:sz w:val="22"/>
          <w:szCs w:val="22"/>
        </w:rPr>
      </w:pPr>
      <w:r w:rsidRPr="004B2CA3">
        <w:rPr>
          <w:rStyle w:val="Refdenotaalpie"/>
          <w:sz w:val="22"/>
          <w:szCs w:val="22"/>
        </w:rPr>
        <w:footnoteRef/>
      </w:r>
      <w:r w:rsidRPr="004B2CA3">
        <w:rPr>
          <w:sz w:val="22"/>
          <w:szCs w:val="22"/>
        </w:rPr>
        <w:t xml:space="preserve"> </w:t>
      </w:r>
      <w:r w:rsidR="00651D70" w:rsidRPr="004B2CA3">
        <w:rPr>
          <w:sz w:val="22"/>
          <w:szCs w:val="22"/>
        </w:rPr>
        <w:t>No se sabe exactamente el año, pero tanto los trabajos de H. D. Purcell (PURCELL, H. D.,The date of first publication of montemayor's diana. Hispanic Review, núm. 4, 1967, pp. 364–365.) de Esteva de Llovet (Ibidem, 2013, p.150)</w:t>
      </w:r>
      <w:r w:rsidR="00651D70" w:rsidRPr="004B2CA3">
        <w:rPr>
          <w:sz w:val="22"/>
          <w:szCs w:val="22"/>
        </w:rPr>
        <w:t>. La primera edición a</w:t>
      </w:r>
      <w:r w:rsidR="00651D70" w:rsidRPr="004B2CA3">
        <w:rPr>
          <w:sz w:val="22"/>
          <w:szCs w:val="22"/>
        </w:rPr>
        <w:t>parece</w:t>
      </w:r>
      <w:r w:rsidR="00651D70" w:rsidRPr="004B2CA3">
        <w:rPr>
          <w:sz w:val="22"/>
          <w:szCs w:val="22"/>
        </w:rPr>
        <w:t xml:space="preserve"> en Valencia</w:t>
      </w:r>
      <w:r w:rsidR="00651D70" w:rsidRPr="004B2CA3">
        <w:rPr>
          <w:sz w:val="22"/>
          <w:szCs w:val="22"/>
        </w:rPr>
        <w:t xml:space="preserve"> en la Imprenta de Juan Mey en 1559. </w:t>
      </w:r>
      <w:r w:rsidR="00651D70" w:rsidRPr="004B2CA3">
        <w:rPr>
          <w:sz w:val="22"/>
          <w:szCs w:val="22"/>
          <w:lang w:val="en-US"/>
        </w:rPr>
        <w:t xml:space="preserve">Véase Iberian Books: Books Published in Spanish Or Portuguese Or on the Iberian Peninsula Before 1601, ed. </w:t>
      </w:r>
      <w:r w:rsidR="00651D70" w:rsidRPr="004B2CA3">
        <w:rPr>
          <w:sz w:val="22"/>
          <w:szCs w:val="22"/>
        </w:rPr>
        <w:t>Alexander S. Wilkinson, Boston, Leiden, 2010, p. 518.</w:t>
      </w:r>
    </w:p>
  </w:footnote>
  <w:footnote w:id="30">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MACEDO, Helder. </w:t>
      </w:r>
      <w:r w:rsidRPr="004B2CA3">
        <w:rPr>
          <w:i/>
          <w:sz w:val="22"/>
          <w:szCs w:val="22"/>
        </w:rPr>
        <w:t>Do significado oculto da Menina e moça</w:t>
      </w:r>
      <w:r w:rsidR="00331A40" w:rsidRPr="004B2CA3">
        <w:rPr>
          <w:sz w:val="22"/>
          <w:szCs w:val="22"/>
        </w:rPr>
        <w:t>, Lisboa, M</w:t>
      </w:r>
      <w:r w:rsidRPr="004B2CA3">
        <w:rPr>
          <w:sz w:val="22"/>
          <w:szCs w:val="22"/>
        </w:rPr>
        <w:t xml:space="preserve">oraes Editores, 1977, </w:t>
      </w:r>
      <w:r w:rsidR="000D2CFD" w:rsidRPr="004B2CA3">
        <w:rPr>
          <w:sz w:val="22"/>
          <w:szCs w:val="22"/>
        </w:rPr>
        <w:t>p</w:t>
      </w:r>
      <w:r w:rsidRPr="004B2CA3">
        <w:rPr>
          <w:sz w:val="22"/>
          <w:szCs w:val="22"/>
        </w:rPr>
        <w:t xml:space="preserve">. 105. Traducción mía al castellano: ʻʻNo es difícil ver en estas dos historias, apenas esbozadas, posibles referencias a tradiciones religiosas disfrazadas </w:t>
      </w:r>
      <w:r w:rsidR="009B7AA4" w:rsidRPr="004B2CA3">
        <w:rPr>
          <w:sz w:val="22"/>
          <w:szCs w:val="22"/>
        </w:rPr>
        <w:t>de</w:t>
      </w:r>
      <w:r w:rsidRPr="004B2CA3">
        <w:rPr>
          <w:sz w:val="22"/>
          <w:szCs w:val="22"/>
        </w:rPr>
        <w:t xml:space="preserve"> tradiciones sentimentalesʼʼ.</w:t>
      </w:r>
    </w:p>
  </w:footnote>
  <w:footnote w:id="31">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Véase ESTEVA DE LLOBET, 2013, </w:t>
      </w:r>
      <w:r w:rsidR="000D2CFD" w:rsidRPr="004B2CA3">
        <w:rPr>
          <w:sz w:val="22"/>
          <w:szCs w:val="22"/>
        </w:rPr>
        <w:t>pp</w:t>
      </w:r>
      <w:r w:rsidRPr="004B2CA3">
        <w:rPr>
          <w:sz w:val="22"/>
          <w:szCs w:val="22"/>
        </w:rPr>
        <w:t>. 82–83.</w:t>
      </w:r>
    </w:p>
  </w:footnote>
  <w:footnote w:id="32">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Véase ESTEVA DE LLOBET, 2013, </w:t>
      </w:r>
      <w:r w:rsidR="000D2CFD" w:rsidRPr="004B2CA3">
        <w:rPr>
          <w:sz w:val="22"/>
          <w:szCs w:val="22"/>
        </w:rPr>
        <w:t>p</w:t>
      </w:r>
      <w:r w:rsidRPr="004B2CA3">
        <w:rPr>
          <w:sz w:val="22"/>
          <w:szCs w:val="22"/>
        </w:rPr>
        <w:t>. 85</w:t>
      </w:r>
    </w:p>
  </w:footnote>
  <w:footnote w:id="33">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Para la interpretación seguimos la edición hecha por </w:t>
      </w:r>
      <w:r w:rsidR="00331A40" w:rsidRPr="004B2CA3">
        <w:rPr>
          <w:sz w:val="22"/>
          <w:szCs w:val="22"/>
        </w:rPr>
        <w:t>Asunción</w:t>
      </w:r>
      <w:r w:rsidRPr="004B2CA3">
        <w:rPr>
          <w:sz w:val="22"/>
          <w:szCs w:val="22"/>
        </w:rPr>
        <w:t xml:space="preserve"> Rallo, porque su justificación de la fuente </w:t>
      </w:r>
      <w:r w:rsidR="006C5741" w:rsidRPr="004B2CA3">
        <w:rPr>
          <w:sz w:val="22"/>
          <w:szCs w:val="22"/>
        </w:rPr>
        <w:t xml:space="preserve">del </w:t>
      </w:r>
      <w:r w:rsidRPr="004B2CA3">
        <w:rPr>
          <w:sz w:val="22"/>
          <w:szCs w:val="22"/>
        </w:rPr>
        <w:t xml:space="preserve">texto nos parece la más relevante: ʻʻLa presente edición reproduce el texto de </w:t>
      </w:r>
      <w:r w:rsidRPr="004B2CA3">
        <w:rPr>
          <w:i/>
          <w:sz w:val="22"/>
          <w:szCs w:val="22"/>
        </w:rPr>
        <w:t>Los siete libros de la Diana</w:t>
      </w:r>
      <w:r w:rsidRPr="004B2CA3">
        <w:rPr>
          <w:sz w:val="22"/>
          <w:szCs w:val="22"/>
        </w:rPr>
        <w:t xml:space="preserve"> de Jorge de Montemayor publicada en Barcelona en 1561 […] Esta de Barcelona es, a mi juicio, la más completa […</w:t>
      </w:r>
      <w:r w:rsidR="00331A40" w:rsidRPr="004B2CA3">
        <w:rPr>
          <w:sz w:val="22"/>
          <w:szCs w:val="22"/>
        </w:rPr>
        <w:t>].</w:t>
      </w:r>
      <w:r w:rsidRPr="004B2CA3">
        <w:rPr>
          <w:sz w:val="22"/>
          <w:szCs w:val="22"/>
        </w:rPr>
        <w:t xml:space="preserve">ʼʼ En MONTEMAYOR, Jorge de, </w:t>
      </w:r>
      <w:r w:rsidRPr="004B2CA3">
        <w:rPr>
          <w:i/>
          <w:sz w:val="22"/>
          <w:szCs w:val="22"/>
        </w:rPr>
        <w:t>Los siete libros de la Diana</w:t>
      </w:r>
      <w:r w:rsidRPr="004B2CA3">
        <w:rPr>
          <w:sz w:val="22"/>
          <w:szCs w:val="22"/>
        </w:rPr>
        <w:t xml:space="preserve">, ed. Asunción Rallo, Madrid, Cátedra, 2013, </w:t>
      </w:r>
      <w:r w:rsidR="000D2CFD" w:rsidRPr="004B2CA3">
        <w:rPr>
          <w:sz w:val="22"/>
          <w:szCs w:val="22"/>
        </w:rPr>
        <w:t>p</w:t>
      </w:r>
      <w:r w:rsidRPr="004B2CA3">
        <w:rPr>
          <w:sz w:val="22"/>
          <w:szCs w:val="22"/>
        </w:rPr>
        <w:t>. 9</w:t>
      </w:r>
      <w:r w:rsidR="006C5741" w:rsidRPr="004B2CA3">
        <w:rPr>
          <w:sz w:val="22"/>
          <w:szCs w:val="22"/>
        </w:rPr>
        <w:t>3. Hay que decir también que el texto que sirve para esta edición es lo más completo</w:t>
      </w:r>
      <w:r w:rsidRPr="004B2CA3">
        <w:rPr>
          <w:sz w:val="22"/>
          <w:szCs w:val="22"/>
        </w:rPr>
        <w:t xml:space="preserve"> que </w:t>
      </w:r>
      <w:r w:rsidR="00331A40" w:rsidRPr="004B2CA3">
        <w:rPr>
          <w:sz w:val="22"/>
          <w:szCs w:val="22"/>
        </w:rPr>
        <w:t>apareció</w:t>
      </w:r>
      <w:r w:rsidRPr="004B2CA3">
        <w:rPr>
          <w:sz w:val="22"/>
          <w:szCs w:val="22"/>
        </w:rPr>
        <w:t xml:space="preserve"> durante la vida del autor. A partir de su muerte en 1561 se hizo muchas ediciones </w:t>
      </w:r>
      <w:r w:rsidR="00331A40" w:rsidRPr="004B2CA3">
        <w:rPr>
          <w:sz w:val="22"/>
          <w:szCs w:val="22"/>
        </w:rPr>
        <w:t>con</w:t>
      </w:r>
      <w:r w:rsidRPr="004B2CA3">
        <w:rPr>
          <w:sz w:val="22"/>
          <w:szCs w:val="22"/>
        </w:rPr>
        <w:t xml:space="preserve"> cosas </w:t>
      </w:r>
      <w:r w:rsidR="00331A40" w:rsidRPr="004B2CA3">
        <w:rPr>
          <w:sz w:val="22"/>
          <w:szCs w:val="22"/>
        </w:rPr>
        <w:t>añadidas</w:t>
      </w:r>
      <w:r w:rsidRPr="004B2CA3">
        <w:rPr>
          <w:sz w:val="22"/>
          <w:szCs w:val="22"/>
        </w:rPr>
        <w:t>.</w:t>
      </w:r>
    </w:p>
  </w:footnote>
  <w:footnote w:id="34">
    <w:p w:rsidR="00EF61DB" w:rsidRPr="004B2CA3" w:rsidRDefault="00EF61DB" w:rsidP="000C674A">
      <w:pPr>
        <w:pStyle w:val="Textonotapie"/>
        <w:spacing w:line="360" w:lineRule="auto"/>
        <w:rPr>
          <w:rStyle w:val="subtitulo"/>
          <w:sz w:val="22"/>
          <w:szCs w:val="22"/>
        </w:rPr>
      </w:pPr>
      <w:r w:rsidRPr="004B2CA3">
        <w:rPr>
          <w:rStyle w:val="Refdenotaalpie"/>
          <w:sz w:val="22"/>
          <w:szCs w:val="22"/>
        </w:rPr>
        <w:footnoteRef/>
      </w:r>
      <w:r w:rsidRPr="004B2CA3">
        <w:rPr>
          <w:sz w:val="22"/>
          <w:szCs w:val="22"/>
        </w:rPr>
        <w:t xml:space="preserve"> Véase LÓPEZ-BARALT, Luce. Teresa de Jesús y el islam: el símil de los siete castillos concéntricos del alma, en </w:t>
      </w:r>
      <w:hyperlink r:id="rId2" w:history="1">
        <w:r w:rsidRPr="004B2CA3">
          <w:rPr>
            <w:rStyle w:val="Hipervnculo"/>
            <w:i/>
            <w:color w:val="auto"/>
            <w:sz w:val="22"/>
            <w:szCs w:val="22"/>
            <w:u w:val="none"/>
          </w:rPr>
          <w:t>Mujeres de luz</w:t>
        </w:r>
      </w:hyperlink>
      <w:r w:rsidRPr="004B2CA3">
        <w:rPr>
          <w:rStyle w:val="separador"/>
          <w:i/>
          <w:sz w:val="22"/>
          <w:szCs w:val="22"/>
        </w:rPr>
        <w:t xml:space="preserve">: </w:t>
      </w:r>
      <w:r w:rsidRPr="004B2CA3">
        <w:rPr>
          <w:rStyle w:val="subtitulo"/>
          <w:i/>
          <w:sz w:val="22"/>
          <w:szCs w:val="22"/>
        </w:rPr>
        <w:t>La mística femenina</w:t>
      </w:r>
      <w:r w:rsidRPr="004B2CA3">
        <w:rPr>
          <w:rStyle w:val="subtitulo"/>
          <w:sz w:val="22"/>
          <w:szCs w:val="22"/>
        </w:rPr>
        <w:t>, ed. Lorenzo P</w:t>
      </w:r>
      <w:r w:rsidR="000D2CFD" w:rsidRPr="004B2CA3">
        <w:rPr>
          <w:rStyle w:val="subtitulo"/>
          <w:sz w:val="22"/>
          <w:szCs w:val="22"/>
        </w:rPr>
        <w:t>iera Delgado, Madrid, Trotta, p</w:t>
      </w:r>
      <w:r w:rsidRPr="004B2CA3">
        <w:rPr>
          <w:rStyle w:val="subtitulo"/>
          <w:sz w:val="22"/>
          <w:szCs w:val="22"/>
        </w:rPr>
        <w:t>.</w:t>
      </w:r>
      <w:r w:rsidR="000D2CFD" w:rsidRPr="004B2CA3">
        <w:rPr>
          <w:rStyle w:val="subtitulo"/>
          <w:sz w:val="22"/>
          <w:szCs w:val="22"/>
        </w:rPr>
        <w:t xml:space="preserve"> </w:t>
      </w:r>
      <w:r w:rsidRPr="004B2CA3">
        <w:rPr>
          <w:rStyle w:val="subtitulo"/>
          <w:sz w:val="22"/>
          <w:szCs w:val="22"/>
        </w:rPr>
        <w:t>60.</w:t>
      </w:r>
    </w:p>
  </w:footnote>
  <w:footnote w:id="35">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Véase ESTEVA DE LLOBET, 2013, </w:t>
      </w:r>
      <w:r w:rsidR="000D2CFD" w:rsidRPr="004B2CA3">
        <w:rPr>
          <w:sz w:val="22"/>
          <w:szCs w:val="22"/>
        </w:rPr>
        <w:t>p</w:t>
      </w:r>
      <w:r w:rsidRPr="004B2CA3">
        <w:rPr>
          <w:sz w:val="22"/>
          <w:szCs w:val="22"/>
        </w:rPr>
        <w:t>. 93</w:t>
      </w:r>
    </w:p>
  </w:footnote>
  <w:footnote w:id="36">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MACEDO, 1977, </w:t>
      </w:r>
      <w:r w:rsidR="000D2CFD" w:rsidRPr="004B2CA3">
        <w:rPr>
          <w:sz w:val="22"/>
          <w:szCs w:val="22"/>
        </w:rPr>
        <w:t>p</w:t>
      </w:r>
      <w:r w:rsidRPr="004B2CA3">
        <w:rPr>
          <w:sz w:val="22"/>
          <w:szCs w:val="22"/>
        </w:rPr>
        <w:t>. 82.</w:t>
      </w:r>
    </w:p>
  </w:footnote>
  <w:footnote w:id="37">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Helder Macedo encuentra esta metáfora de la mujer ya en la tradición judía</w:t>
      </w:r>
      <w:r w:rsidR="00F31E11" w:rsidRPr="004B2CA3">
        <w:rPr>
          <w:sz w:val="22"/>
          <w:szCs w:val="22"/>
        </w:rPr>
        <w:t xml:space="preserve"> del</w:t>
      </w:r>
      <w:r w:rsidRPr="004B2CA3">
        <w:rPr>
          <w:sz w:val="22"/>
          <w:szCs w:val="22"/>
        </w:rPr>
        <w:t xml:space="preserve"> Zohar. Véase MACEDO, 1977, </w:t>
      </w:r>
      <w:r w:rsidR="000D2CFD" w:rsidRPr="004B2CA3">
        <w:rPr>
          <w:sz w:val="22"/>
          <w:szCs w:val="22"/>
        </w:rPr>
        <w:t>p</w:t>
      </w:r>
      <w:r w:rsidRPr="004B2CA3">
        <w:rPr>
          <w:sz w:val="22"/>
          <w:szCs w:val="22"/>
        </w:rPr>
        <w:t>. 76.</w:t>
      </w:r>
    </w:p>
  </w:footnote>
  <w:footnote w:id="38">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MONTERO, Juan. </w:t>
      </w:r>
      <w:r w:rsidRPr="004B2CA3">
        <w:rPr>
          <w:bCs/>
          <w:i/>
          <w:sz w:val="22"/>
          <w:szCs w:val="22"/>
        </w:rPr>
        <w:t>De la «Diana» de Montemayor al «cántico espiritual»: especulaciones en la fuente</w:t>
      </w:r>
      <w:r w:rsidRPr="004B2CA3">
        <w:rPr>
          <w:bCs/>
          <w:sz w:val="22"/>
          <w:szCs w:val="22"/>
        </w:rPr>
        <w:t xml:space="preserve">, en </w:t>
      </w:r>
      <w:r w:rsidRPr="004B2CA3">
        <w:rPr>
          <w:sz w:val="22"/>
          <w:szCs w:val="22"/>
        </w:rPr>
        <w:t>Alicante : Biblioteca Virtual Miguel de Cervantes, 2010, véase [on-line] [cit. 2017-1-15] http://www.cervantesvirtual.com/obra-visor/de-la-diana-de-montemayor-al-cantico-espiritual-especulaciones-en-la-fuente/html/7592b690-4f07-11e0-9dad-00163ebf5e63_4.html#I_0_</w:t>
      </w:r>
    </w:p>
  </w:footnote>
  <w:footnote w:id="39">
    <w:p w:rsidR="00EF61DB" w:rsidRPr="004B2CA3" w:rsidRDefault="00EF61DB" w:rsidP="000C674A">
      <w:pPr>
        <w:pStyle w:val="Textonotapie"/>
        <w:spacing w:line="360" w:lineRule="auto"/>
        <w:rPr>
          <w:sz w:val="22"/>
          <w:szCs w:val="22"/>
          <w:lang w:val="en-US"/>
        </w:rPr>
      </w:pPr>
      <w:r w:rsidRPr="004B2CA3">
        <w:rPr>
          <w:rStyle w:val="Refdenotaalpie"/>
          <w:sz w:val="22"/>
          <w:szCs w:val="22"/>
        </w:rPr>
        <w:footnoteRef/>
      </w:r>
      <w:r w:rsidRPr="004B2CA3">
        <w:rPr>
          <w:sz w:val="22"/>
          <w:szCs w:val="22"/>
          <w:lang w:val="en-US"/>
        </w:rPr>
        <w:t xml:space="preserve"> Véase MONTERO, 2010, véase [on-line] [cit. 2017-1-15] http://www.cervantesvirtual.com/obra-visor/de-la-diana-de-montemayor-al-cantico-espiritual-especulaciones-en-la-fuente/html/7592b690-4f07-11e0-9dad-00163ebf5e63_4.html#I_0_</w:t>
      </w:r>
    </w:p>
  </w:footnote>
  <w:footnote w:id="40">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MONTEMAYOR, Jorge de, 2013, </w:t>
      </w:r>
      <w:r w:rsidR="000D2CFD" w:rsidRPr="004B2CA3">
        <w:rPr>
          <w:sz w:val="22"/>
          <w:szCs w:val="22"/>
        </w:rPr>
        <w:t>p</w:t>
      </w:r>
      <w:r w:rsidRPr="004B2CA3">
        <w:rPr>
          <w:sz w:val="22"/>
          <w:szCs w:val="22"/>
        </w:rPr>
        <w:t>. 133.</w:t>
      </w:r>
    </w:p>
  </w:footnote>
  <w:footnote w:id="41">
    <w:p w:rsidR="00EF61DB" w:rsidRPr="004B2CA3" w:rsidRDefault="00EF61DB" w:rsidP="000C674A">
      <w:pPr>
        <w:pStyle w:val="Textonotapie"/>
        <w:spacing w:line="360" w:lineRule="auto"/>
        <w:rPr>
          <w:sz w:val="22"/>
          <w:szCs w:val="22"/>
        </w:rPr>
      </w:pPr>
      <w:r w:rsidRPr="004B2CA3">
        <w:rPr>
          <w:rStyle w:val="Refdenotaalpie"/>
          <w:sz w:val="22"/>
          <w:szCs w:val="22"/>
        </w:rPr>
        <w:footnoteRef/>
      </w:r>
      <w:r w:rsidRPr="004B2CA3">
        <w:rPr>
          <w:sz w:val="22"/>
          <w:szCs w:val="22"/>
        </w:rPr>
        <w:t xml:space="preserve"> NORBERT UBARRI, Miguel, El lenguaje del beato Jan van Ruusbroec y san Juan de la Cruz en torno a la experiencia mística y el proceso de unión transformante, en Alicante : Biblioteca Virtual Miguel de Cervantes, 2008, véase [on-line] [cit. 2017-1-15]</w:t>
      </w:r>
    </w:p>
  </w:footnote>
  <w:footnote w:id="42">
    <w:p w:rsidR="00EF61DB" w:rsidRPr="004B2CA3" w:rsidRDefault="00EF61DB" w:rsidP="000C674A">
      <w:pPr>
        <w:pStyle w:val="Textonotapie"/>
        <w:spacing w:line="360" w:lineRule="auto"/>
      </w:pPr>
      <w:r w:rsidRPr="004B2CA3">
        <w:rPr>
          <w:rStyle w:val="Refdenotaalpie"/>
          <w:sz w:val="22"/>
          <w:szCs w:val="22"/>
        </w:rPr>
        <w:footnoteRef/>
      </w:r>
      <w:r w:rsidRPr="004B2CA3">
        <w:rPr>
          <w:sz w:val="22"/>
          <w:szCs w:val="22"/>
        </w:rPr>
        <w:t xml:space="preserve"> SAN JUAN DE LA CRUZ,  </w:t>
      </w:r>
      <w:r w:rsidRPr="004B2CA3">
        <w:rPr>
          <w:i/>
          <w:sz w:val="22"/>
          <w:szCs w:val="22"/>
        </w:rPr>
        <w:t>Cántico espiritual y poesía completa</w:t>
      </w:r>
      <w:r w:rsidRPr="004B2CA3">
        <w:rPr>
          <w:sz w:val="22"/>
          <w:szCs w:val="22"/>
        </w:rPr>
        <w:t>, ed. P. Elía y M. J. Mancho, Barcelona, Crítica, 2002, pp. 104–105.</w:t>
      </w:r>
    </w:p>
  </w:footnote>
  <w:footnote w:id="43">
    <w:p w:rsidR="00EF61DB" w:rsidRDefault="00EF61DB" w:rsidP="000C674A">
      <w:pPr>
        <w:pStyle w:val="Textonotapie"/>
        <w:spacing w:line="360" w:lineRule="auto"/>
      </w:pPr>
      <w:r w:rsidRPr="004B2CA3">
        <w:rPr>
          <w:rStyle w:val="Refdenotaalpie"/>
          <w:sz w:val="22"/>
          <w:szCs w:val="22"/>
        </w:rPr>
        <w:footnoteRef/>
      </w:r>
      <w:r w:rsidRPr="004B2CA3">
        <w:rPr>
          <w:sz w:val="22"/>
          <w:szCs w:val="22"/>
        </w:rPr>
        <w:t xml:space="preserve"> MONTEMAYOR, Jorge de, 2013, </w:t>
      </w:r>
      <w:r w:rsidR="000D2CFD" w:rsidRPr="004B2CA3">
        <w:rPr>
          <w:sz w:val="22"/>
          <w:szCs w:val="22"/>
        </w:rPr>
        <w:t>p</w:t>
      </w:r>
      <w:r w:rsidRPr="004B2CA3">
        <w:rPr>
          <w:sz w:val="22"/>
          <w:szCs w:val="22"/>
        </w:rPr>
        <w:t>. 155.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CF125F"/>
    <w:multiLevelType w:val="hybridMultilevel"/>
    <w:tmpl w:val="1FD0E824"/>
    <w:lvl w:ilvl="0" w:tplc="469C5D3A">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
    <w:nsid w:val="7B95508C"/>
    <w:multiLevelType w:val="hybridMultilevel"/>
    <w:tmpl w:val="863C223E"/>
    <w:lvl w:ilvl="0" w:tplc="469C5D3A">
      <w:start w:val="1"/>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E3DB1"/>
    <w:rsid w:val="00005DAE"/>
    <w:rsid w:val="00011FA2"/>
    <w:rsid w:val="00020C3E"/>
    <w:rsid w:val="0002311B"/>
    <w:rsid w:val="00032274"/>
    <w:rsid w:val="00046E73"/>
    <w:rsid w:val="00064BD1"/>
    <w:rsid w:val="000655DE"/>
    <w:rsid w:val="00083402"/>
    <w:rsid w:val="00090BED"/>
    <w:rsid w:val="00095A3F"/>
    <w:rsid w:val="00096C3E"/>
    <w:rsid w:val="000B46C6"/>
    <w:rsid w:val="000C674A"/>
    <w:rsid w:val="000D2CFD"/>
    <w:rsid w:val="000E096A"/>
    <w:rsid w:val="000E2FF0"/>
    <w:rsid w:val="00116702"/>
    <w:rsid w:val="001227F3"/>
    <w:rsid w:val="001273DB"/>
    <w:rsid w:val="00131920"/>
    <w:rsid w:val="00160DCF"/>
    <w:rsid w:val="00166FE6"/>
    <w:rsid w:val="00174280"/>
    <w:rsid w:val="00175C9D"/>
    <w:rsid w:val="001776ED"/>
    <w:rsid w:val="001C1BE3"/>
    <w:rsid w:val="001D6712"/>
    <w:rsid w:val="001F5A08"/>
    <w:rsid w:val="002044D3"/>
    <w:rsid w:val="00215F77"/>
    <w:rsid w:val="00217E3C"/>
    <w:rsid w:val="00236067"/>
    <w:rsid w:val="002425D9"/>
    <w:rsid w:val="00252202"/>
    <w:rsid w:val="00255145"/>
    <w:rsid w:val="002663F1"/>
    <w:rsid w:val="002756C7"/>
    <w:rsid w:val="00276D31"/>
    <w:rsid w:val="00280B97"/>
    <w:rsid w:val="002955BB"/>
    <w:rsid w:val="002A4702"/>
    <w:rsid w:val="002E4EF2"/>
    <w:rsid w:val="002E7C36"/>
    <w:rsid w:val="003027E2"/>
    <w:rsid w:val="00304B43"/>
    <w:rsid w:val="0030640A"/>
    <w:rsid w:val="00321861"/>
    <w:rsid w:val="003221E2"/>
    <w:rsid w:val="00331A40"/>
    <w:rsid w:val="00347330"/>
    <w:rsid w:val="003A7B4C"/>
    <w:rsid w:val="003B059E"/>
    <w:rsid w:val="003B51F9"/>
    <w:rsid w:val="003C1C2B"/>
    <w:rsid w:val="003D0774"/>
    <w:rsid w:val="003D712D"/>
    <w:rsid w:val="003E1DBC"/>
    <w:rsid w:val="003E5348"/>
    <w:rsid w:val="003F352D"/>
    <w:rsid w:val="003F5AE3"/>
    <w:rsid w:val="003F6E11"/>
    <w:rsid w:val="003F7EB2"/>
    <w:rsid w:val="004003E8"/>
    <w:rsid w:val="0044049D"/>
    <w:rsid w:val="00440D15"/>
    <w:rsid w:val="004438A2"/>
    <w:rsid w:val="00451BB4"/>
    <w:rsid w:val="00463765"/>
    <w:rsid w:val="00464B25"/>
    <w:rsid w:val="00466DBE"/>
    <w:rsid w:val="00471773"/>
    <w:rsid w:val="0047219F"/>
    <w:rsid w:val="004844B4"/>
    <w:rsid w:val="004876B0"/>
    <w:rsid w:val="004938A9"/>
    <w:rsid w:val="004A11C1"/>
    <w:rsid w:val="004B2CA3"/>
    <w:rsid w:val="004C245A"/>
    <w:rsid w:val="004C42EA"/>
    <w:rsid w:val="004C556C"/>
    <w:rsid w:val="004C7343"/>
    <w:rsid w:val="004D3E1E"/>
    <w:rsid w:val="004D3F64"/>
    <w:rsid w:val="004F4343"/>
    <w:rsid w:val="004F7F82"/>
    <w:rsid w:val="00504FB6"/>
    <w:rsid w:val="00506F2C"/>
    <w:rsid w:val="0051713B"/>
    <w:rsid w:val="005274FE"/>
    <w:rsid w:val="005354D1"/>
    <w:rsid w:val="005422F9"/>
    <w:rsid w:val="005479EA"/>
    <w:rsid w:val="005756D0"/>
    <w:rsid w:val="00595169"/>
    <w:rsid w:val="00597AA4"/>
    <w:rsid w:val="005A7B29"/>
    <w:rsid w:val="005B1C01"/>
    <w:rsid w:val="005D3EB4"/>
    <w:rsid w:val="005E75CC"/>
    <w:rsid w:val="005F6ACA"/>
    <w:rsid w:val="00600132"/>
    <w:rsid w:val="00600B60"/>
    <w:rsid w:val="006034B4"/>
    <w:rsid w:val="006166CD"/>
    <w:rsid w:val="00651D70"/>
    <w:rsid w:val="006A321A"/>
    <w:rsid w:val="006A724F"/>
    <w:rsid w:val="006B00C8"/>
    <w:rsid w:val="006B0319"/>
    <w:rsid w:val="006B0448"/>
    <w:rsid w:val="006C5741"/>
    <w:rsid w:val="006C7F20"/>
    <w:rsid w:val="00712D37"/>
    <w:rsid w:val="00713618"/>
    <w:rsid w:val="00720CF9"/>
    <w:rsid w:val="0072317D"/>
    <w:rsid w:val="00730427"/>
    <w:rsid w:val="00731B2A"/>
    <w:rsid w:val="00741378"/>
    <w:rsid w:val="007574BD"/>
    <w:rsid w:val="00764235"/>
    <w:rsid w:val="00771E29"/>
    <w:rsid w:val="0079150F"/>
    <w:rsid w:val="007B6983"/>
    <w:rsid w:val="007C7B87"/>
    <w:rsid w:val="007D1A81"/>
    <w:rsid w:val="007E3DB1"/>
    <w:rsid w:val="007E6425"/>
    <w:rsid w:val="0080396D"/>
    <w:rsid w:val="008051EF"/>
    <w:rsid w:val="008529D5"/>
    <w:rsid w:val="00855C5F"/>
    <w:rsid w:val="00855E25"/>
    <w:rsid w:val="0086205D"/>
    <w:rsid w:val="00867C72"/>
    <w:rsid w:val="00871851"/>
    <w:rsid w:val="00893C97"/>
    <w:rsid w:val="008940B4"/>
    <w:rsid w:val="008C3636"/>
    <w:rsid w:val="008C4AE4"/>
    <w:rsid w:val="008C78DB"/>
    <w:rsid w:val="008D35A2"/>
    <w:rsid w:val="008D455D"/>
    <w:rsid w:val="008D5358"/>
    <w:rsid w:val="008E5F36"/>
    <w:rsid w:val="008F0ABA"/>
    <w:rsid w:val="00930072"/>
    <w:rsid w:val="00956AA2"/>
    <w:rsid w:val="00960C52"/>
    <w:rsid w:val="009611BF"/>
    <w:rsid w:val="0096171F"/>
    <w:rsid w:val="0096409D"/>
    <w:rsid w:val="00966C6E"/>
    <w:rsid w:val="009863EE"/>
    <w:rsid w:val="009922EA"/>
    <w:rsid w:val="009A336D"/>
    <w:rsid w:val="009B7AA4"/>
    <w:rsid w:val="009B7FEB"/>
    <w:rsid w:val="009C4897"/>
    <w:rsid w:val="009D2B0C"/>
    <w:rsid w:val="009D2E83"/>
    <w:rsid w:val="009D339D"/>
    <w:rsid w:val="009E185B"/>
    <w:rsid w:val="00A1109B"/>
    <w:rsid w:val="00A22129"/>
    <w:rsid w:val="00A4524B"/>
    <w:rsid w:val="00A5257E"/>
    <w:rsid w:val="00A55034"/>
    <w:rsid w:val="00A6085D"/>
    <w:rsid w:val="00A917AD"/>
    <w:rsid w:val="00AA0B26"/>
    <w:rsid w:val="00AA1AC0"/>
    <w:rsid w:val="00AB450C"/>
    <w:rsid w:val="00AB4EB9"/>
    <w:rsid w:val="00AC1DB9"/>
    <w:rsid w:val="00AC2BD5"/>
    <w:rsid w:val="00B0091D"/>
    <w:rsid w:val="00B019F4"/>
    <w:rsid w:val="00B01F13"/>
    <w:rsid w:val="00B1656F"/>
    <w:rsid w:val="00B173FC"/>
    <w:rsid w:val="00B207EE"/>
    <w:rsid w:val="00B21700"/>
    <w:rsid w:val="00B336A1"/>
    <w:rsid w:val="00B55584"/>
    <w:rsid w:val="00B6754B"/>
    <w:rsid w:val="00B81CD1"/>
    <w:rsid w:val="00BB00A0"/>
    <w:rsid w:val="00BC251C"/>
    <w:rsid w:val="00BC2D0E"/>
    <w:rsid w:val="00BE4D70"/>
    <w:rsid w:val="00C0271E"/>
    <w:rsid w:val="00C13912"/>
    <w:rsid w:val="00C231D7"/>
    <w:rsid w:val="00C41646"/>
    <w:rsid w:val="00C51BC6"/>
    <w:rsid w:val="00C60125"/>
    <w:rsid w:val="00C71E00"/>
    <w:rsid w:val="00C72123"/>
    <w:rsid w:val="00C76992"/>
    <w:rsid w:val="00C81783"/>
    <w:rsid w:val="00C9124B"/>
    <w:rsid w:val="00CA2A1E"/>
    <w:rsid w:val="00CB1335"/>
    <w:rsid w:val="00CB3DB2"/>
    <w:rsid w:val="00CC1027"/>
    <w:rsid w:val="00CC2954"/>
    <w:rsid w:val="00CC62CB"/>
    <w:rsid w:val="00CE38F3"/>
    <w:rsid w:val="00CF4516"/>
    <w:rsid w:val="00D01474"/>
    <w:rsid w:val="00D02BC9"/>
    <w:rsid w:val="00D04487"/>
    <w:rsid w:val="00D6613B"/>
    <w:rsid w:val="00D72EA7"/>
    <w:rsid w:val="00D74EBC"/>
    <w:rsid w:val="00D75D65"/>
    <w:rsid w:val="00D76A3E"/>
    <w:rsid w:val="00D8700C"/>
    <w:rsid w:val="00DB126C"/>
    <w:rsid w:val="00DC2EAA"/>
    <w:rsid w:val="00DD2F51"/>
    <w:rsid w:val="00DE7C3F"/>
    <w:rsid w:val="00DF2D35"/>
    <w:rsid w:val="00E02716"/>
    <w:rsid w:val="00E26520"/>
    <w:rsid w:val="00E33135"/>
    <w:rsid w:val="00E4159A"/>
    <w:rsid w:val="00E43B06"/>
    <w:rsid w:val="00E47E6A"/>
    <w:rsid w:val="00E56BD4"/>
    <w:rsid w:val="00E65247"/>
    <w:rsid w:val="00E72829"/>
    <w:rsid w:val="00E77948"/>
    <w:rsid w:val="00E9214A"/>
    <w:rsid w:val="00EC6F4B"/>
    <w:rsid w:val="00EC7870"/>
    <w:rsid w:val="00EE7604"/>
    <w:rsid w:val="00EF61DB"/>
    <w:rsid w:val="00F02EFD"/>
    <w:rsid w:val="00F14B43"/>
    <w:rsid w:val="00F14F4C"/>
    <w:rsid w:val="00F22193"/>
    <w:rsid w:val="00F24829"/>
    <w:rsid w:val="00F27148"/>
    <w:rsid w:val="00F31E11"/>
    <w:rsid w:val="00F414C5"/>
    <w:rsid w:val="00F5447C"/>
    <w:rsid w:val="00F76E72"/>
    <w:rsid w:val="00F80438"/>
    <w:rsid w:val="00F8426C"/>
    <w:rsid w:val="00F8775F"/>
    <w:rsid w:val="00FA636D"/>
    <w:rsid w:val="00FA75A3"/>
    <w:rsid w:val="00FB4A65"/>
    <w:rsid w:val="00FB51FF"/>
    <w:rsid w:val="00FC2432"/>
    <w:rsid w:val="00FC2D5A"/>
    <w:rsid w:val="00FD0A6B"/>
    <w:rsid w:val="00FF2D8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C18FA12-6A81-4FEA-9299-F30FE4FF7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DB1"/>
    <w:rPr>
      <w:sz w:val="24"/>
      <w:szCs w:val="24"/>
      <w:lang w:val="es-ES_tradnl"/>
    </w:rPr>
  </w:style>
  <w:style w:type="paragraph" w:styleId="Ttulo1">
    <w:name w:val="heading 1"/>
    <w:basedOn w:val="Normal"/>
    <w:next w:val="Normal"/>
    <w:link w:val="Ttulo1Car"/>
    <w:qFormat/>
    <w:rsid w:val="00DD2F51"/>
    <w:pPr>
      <w:keepNext/>
      <w:spacing w:before="240" w:after="60"/>
      <w:outlineLvl w:val="0"/>
    </w:pPr>
    <w:rPr>
      <w:rFonts w:cs="Arial"/>
      <w:b/>
      <w:bCs/>
      <w:kern w:val="32"/>
      <w:sz w:val="28"/>
      <w:szCs w:val="32"/>
    </w:rPr>
  </w:style>
  <w:style w:type="paragraph" w:styleId="Ttulo2">
    <w:name w:val="heading 2"/>
    <w:basedOn w:val="Normal"/>
    <w:next w:val="Normal"/>
    <w:qFormat/>
    <w:rsid w:val="00DD2F51"/>
    <w:pPr>
      <w:keepNext/>
      <w:spacing w:before="240" w:after="60"/>
      <w:outlineLvl w:val="1"/>
    </w:pPr>
    <w:rPr>
      <w:rFonts w:cs="Arial"/>
      <w:b/>
      <w:bCs/>
      <w:iCs/>
      <w:szCs w:val="28"/>
    </w:rPr>
  </w:style>
  <w:style w:type="paragraph" w:styleId="Ttulo3">
    <w:name w:val="heading 3"/>
    <w:basedOn w:val="Normal"/>
    <w:next w:val="Normal"/>
    <w:link w:val="Ttulo3Car"/>
    <w:semiHidden/>
    <w:unhideWhenUsed/>
    <w:qFormat/>
    <w:rsid w:val="005756D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yl2">
    <w:name w:val="Styl2"/>
    <w:basedOn w:val="Ttulo1"/>
    <w:rsid w:val="003027E2"/>
    <w:rPr>
      <w:b w:val="0"/>
      <w:szCs w:val="28"/>
    </w:rPr>
  </w:style>
  <w:style w:type="paragraph" w:styleId="Textonotapie">
    <w:name w:val="footnote text"/>
    <w:basedOn w:val="Normal"/>
    <w:semiHidden/>
    <w:rsid w:val="00451BB4"/>
    <w:rPr>
      <w:sz w:val="20"/>
      <w:szCs w:val="20"/>
    </w:rPr>
  </w:style>
  <w:style w:type="character" w:styleId="Refdenotaalpie">
    <w:name w:val="footnote reference"/>
    <w:basedOn w:val="Fuentedeprrafopredeter"/>
    <w:semiHidden/>
    <w:rsid w:val="00451BB4"/>
    <w:rPr>
      <w:vertAlign w:val="superscript"/>
    </w:rPr>
  </w:style>
  <w:style w:type="paragraph" w:styleId="Mapadeldocumento">
    <w:name w:val="Document Map"/>
    <w:basedOn w:val="Normal"/>
    <w:semiHidden/>
    <w:rsid w:val="00CA2A1E"/>
    <w:pPr>
      <w:shd w:val="clear" w:color="auto" w:fill="000080"/>
    </w:pPr>
    <w:rPr>
      <w:rFonts w:ascii="Tahoma" w:hAnsi="Tahoma" w:cs="Tahoma"/>
      <w:sz w:val="20"/>
      <w:szCs w:val="20"/>
    </w:rPr>
  </w:style>
  <w:style w:type="paragraph" w:styleId="Piedepgina">
    <w:name w:val="footer"/>
    <w:basedOn w:val="Normal"/>
    <w:link w:val="PiedepginaCar"/>
    <w:uiPriority w:val="99"/>
    <w:rsid w:val="00A6085D"/>
    <w:pPr>
      <w:tabs>
        <w:tab w:val="center" w:pos="4536"/>
        <w:tab w:val="right" w:pos="9072"/>
      </w:tabs>
    </w:pPr>
  </w:style>
  <w:style w:type="character" w:styleId="Nmerodepgina">
    <w:name w:val="page number"/>
    <w:basedOn w:val="Fuentedeprrafopredeter"/>
    <w:rsid w:val="00A6085D"/>
  </w:style>
  <w:style w:type="paragraph" w:styleId="TDC1">
    <w:name w:val="toc 1"/>
    <w:basedOn w:val="Normal"/>
    <w:next w:val="Normal"/>
    <w:autoRedefine/>
    <w:semiHidden/>
    <w:rsid w:val="008C3636"/>
    <w:pPr>
      <w:tabs>
        <w:tab w:val="right" w:leader="dot" w:pos="9060"/>
      </w:tabs>
      <w:spacing w:line="360" w:lineRule="auto"/>
    </w:pPr>
    <w:rPr>
      <w:b/>
      <w:noProof/>
      <w:sz w:val="28"/>
      <w:szCs w:val="28"/>
    </w:rPr>
  </w:style>
  <w:style w:type="character" w:styleId="Hipervnculo">
    <w:name w:val="Hyperlink"/>
    <w:basedOn w:val="Fuentedeprrafopredeter"/>
    <w:rsid w:val="00E56BD4"/>
    <w:rPr>
      <w:color w:val="0000FF"/>
      <w:u w:val="single"/>
    </w:rPr>
  </w:style>
  <w:style w:type="paragraph" w:customStyle="1" w:styleId="Styl1">
    <w:name w:val="Styl1"/>
    <w:basedOn w:val="Normal"/>
    <w:rsid w:val="004C7343"/>
    <w:pPr>
      <w:jc w:val="both"/>
    </w:pPr>
    <w:rPr>
      <w:sz w:val="28"/>
      <w:szCs w:val="28"/>
    </w:rPr>
  </w:style>
  <w:style w:type="paragraph" w:customStyle="1" w:styleId="StylZarovnatdobloku">
    <w:name w:val="Styl Zarovnat do bloku"/>
    <w:basedOn w:val="Normal"/>
    <w:rsid w:val="004C7343"/>
    <w:pPr>
      <w:jc w:val="both"/>
    </w:pPr>
    <w:rPr>
      <w:sz w:val="28"/>
      <w:szCs w:val="20"/>
    </w:rPr>
  </w:style>
  <w:style w:type="paragraph" w:styleId="TDC2">
    <w:name w:val="toc 2"/>
    <w:basedOn w:val="Normal"/>
    <w:next w:val="Normal"/>
    <w:autoRedefine/>
    <w:semiHidden/>
    <w:rsid w:val="004C7343"/>
    <w:pPr>
      <w:ind w:left="240"/>
    </w:pPr>
  </w:style>
  <w:style w:type="character" w:customStyle="1" w:styleId="Ttulo1Car">
    <w:name w:val="Título 1 Car"/>
    <w:basedOn w:val="Fuentedeprrafopredeter"/>
    <w:link w:val="Ttulo1"/>
    <w:rsid w:val="00DD2F51"/>
    <w:rPr>
      <w:rFonts w:cs="Arial"/>
      <w:b/>
      <w:bCs/>
      <w:kern w:val="32"/>
      <w:sz w:val="28"/>
      <w:szCs w:val="32"/>
      <w:lang w:val="cs-CZ" w:eastAsia="cs-CZ" w:bidi="ar-SA"/>
    </w:rPr>
  </w:style>
  <w:style w:type="character" w:customStyle="1" w:styleId="titulo">
    <w:name w:val="titulo"/>
    <w:basedOn w:val="Fuentedeprrafopredeter"/>
    <w:rsid w:val="004F4343"/>
  </w:style>
  <w:style w:type="character" w:customStyle="1" w:styleId="separador">
    <w:name w:val="separador"/>
    <w:basedOn w:val="Fuentedeprrafopredeter"/>
    <w:rsid w:val="004F4343"/>
  </w:style>
  <w:style w:type="character" w:customStyle="1" w:styleId="subtitulo">
    <w:name w:val="subtitulo"/>
    <w:basedOn w:val="Fuentedeprrafopredeter"/>
    <w:rsid w:val="004F4343"/>
  </w:style>
  <w:style w:type="character" w:styleId="nfasis">
    <w:name w:val="Emphasis"/>
    <w:basedOn w:val="Fuentedeprrafopredeter"/>
    <w:qFormat/>
    <w:rsid w:val="00E9214A"/>
    <w:rPr>
      <w:i/>
      <w:iCs/>
    </w:rPr>
  </w:style>
  <w:style w:type="character" w:customStyle="1" w:styleId="Ttulo3Car">
    <w:name w:val="Título 3 Car"/>
    <w:basedOn w:val="Fuentedeprrafopredeter"/>
    <w:link w:val="Ttulo3"/>
    <w:semiHidden/>
    <w:rsid w:val="005756D0"/>
    <w:rPr>
      <w:rFonts w:ascii="Cambria" w:eastAsia="Times New Roman" w:hAnsi="Cambria" w:cs="Times New Roman"/>
      <w:b/>
      <w:bCs/>
      <w:sz w:val="26"/>
      <w:szCs w:val="26"/>
      <w:lang w:val="es-ES_tradnl" w:eastAsia="cs-CZ"/>
    </w:rPr>
  </w:style>
  <w:style w:type="paragraph" w:styleId="Encabezado">
    <w:name w:val="header"/>
    <w:basedOn w:val="Normal"/>
    <w:link w:val="EncabezadoCar"/>
    <w:rsid w:val="0079150F"/>
    <w:pPr>
      <w:tabs>
        <w:tab w:val="center" w:pos="4252"/>
        <w:tab w:val="right" w:pos="8504"/>
      </w:tabs>
    </w:pPr>
  </w:style>
  <w:style w:type="character" w:customStyle="1" w:styleId="EncabezadoCar">
    <w:name w:val="Encabezado Car"/>
    <w:basedOn w:val="Fuentedeprrafopredeter"/>
    <w:link w:val="Encabezado"/>
    <w:rsid w:val="0079150F"/>
    <w:rPr>
      <w:sz w:val="24"/>
      <w:szCs w:val="24"/>
      <w:lang w:val="es-ES_tradnl" w:eastAsia="cs-CZ"/>
    </w:rPr>
  </w:style>
  <w:style w:type="character" w:customStyle="1" w:styleId="PiedepginaCar">
    <w:name w:val="Pie de página Car"/>
    <w:basedOn w:val="Fuentedeprrafopredeter"/>
    <w:link w:val="Piedepgina"/>
    <w:uiPriority w:val="99"/>
    <w:rsid w:val="00651D70"/>
    <w:rPr>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89908">
      <w:bodyDiv w:val="1"/>
      <w:marLeft w:val="0"/>
      <w:marRight w:val="0"/>
      <w:marTop w:val="0"/>
      <w:marBottom w:val="0"/>
      <w:divBdr>
        <w:top w:val="none" w:sz="0" w:space="0" w:color="auto"/>
        <w:left w:val="none" w:sz="0" w:space="0" w:color="auto"/>
        <w:bottom w:val="none" w:sz="0" w:space="0" w:color="auto"/>
        <w:right w:val="none" w:sz="0" w:space="0" w:color="auto"/>
      </w:divBdr>
    </w:div>
    <w:div w:id="273637628">
      <w:bodyDiv w:val="1"/>
      <w:marLeft w:val="0"/>
      <w:marRight w:val="0"/>
      <w:marTop w:val="0"/>
      <w:marBottom w:val="0"/>
      <w:divBdr>
        <w:top w:val="none" w:sz="0" w:space="0" w:color="auto"/>
        <w:left w:val="none" w:sz="0" w:space="0" w:color="auto"/>
        <w:bottom w:val="none" w:sz="0" w:space="0" w:color="auto"/>
        <w:right w:val="none" w:sz="0" w:space="0" w:color="auto"/>
      </w:divBdr>
    </w:div>
    <w:div w:id="413013522">
      <w:bodyDiv w:val="1"/>
      <w:marLeft w:val="0"/>
      <w:marRight w:val="0"/>
      <w:marTop w:val="0"/>
      <w:marBottom w:val="0"/>
      <w:divBdr>
        <w:top w:val="none" w:sz="0" w:space="0" w:color="auto"/>
        <w:left w:val="none" w:sz="0" w:space="0" w:color="auto"/>
        <w:bottom w:val="none" w:sz="0" w:space="0" w:color="auto"/>
        <w:right w:val="none" w:sz="0" w:space="0" w:color="auto"/>
      </w:divBdr>
    </w:div>
    <w:div w:id="942691199">
      <w:bodyDiv w:val="1"/>
      <w:marLeft w:val="0"/>
      <w:marRight w:val="0"/>
      <w:marTop w:val="0"/>
      <w:marBottom w:val="0"/>
      <w:divBdr>
        <w:top w:val="none" w:sz="0" w:space="0" w:color="auto"/>
        <w:left w:val="none" w:sz="0" w:space="0" w:color="auto"/>
        <w:bottom w:val="none" w:sz="0" w:space="0" w:color="auto"/>
        <w:right w:val="none" w:sz="0" w:space="0" w:color="auto"/>
      </w:divBdr>
    </w:div>
    <w:div w:id="1348364018">
      <w:bodyDiv w:val="1"/>
      <w:marLeft w:val="0"/>
      <w:marRight w:val="0"/>
      <w:marTop w:val="0"/>
      <w:marBottom w:val="0"/>
      <w:divBdr>
        <w:top w:val="none" w:sz="0" w:space="0" w:color="auto"/>
        <w:left w:val="none" w:sz="0" w:space="0" w:color="auto"/>
        <w:bottom w:val="none" w:sz="0" w:space="0" w:color="auto"/>
        <w:right w:val="none" w:sz="0" w:space="0" w:color="auto"/>
      </w:divBdr>
    </w:div>
    <w:div w:id="1543591114">
      <w:bodyDiv w:val="1"/>
      <w:marLeft w:val="0"/>
      <w:marRight w:val="0"/>
      <w:marTop w:val="0"/>
      <w:marBottom w:val="0"/>
      <w:divBdr>
        <w:top w:val="none" w:sz="0" w:space="0" w:color="auto"/>
        <w:left w:val="none" w:sz="0" w:space="0" w:color="auto"/>
        <w:bottom w:val="none" w:sz="0" w:space="0" w:color="auto"/>
        <w:right w:val="none" w:sz="0" w:space="0" w:color="auto"/>
      </w:divBdr>
    </w:div>
    <w:div w:id="1840533611">
      <w:bodyDiv w:val="1"/>
      <w:marLeft w:val="0"/>
      <w:marRight w:val="0"/>
      <w:marTop w:val="0"/>
      <w:marBottom w:val="0"/>
      <w:divBdr>
        <w:top w:val="none" w:sz="0" w:space="0" w:color="auto"/>
        <w:left w:val="none" w:sz="0" w:space="0" w:color="auto"/>
        <w:bottom w:val="none" w:sz="0" w:space="0" w:color="auto"/>
        <w:right w:val="none" w:sz="0" w:space="0" w:color="auto"/>
      </w:divBdr>
    </w:div>
    <w:div w:id="191400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lpais.com/diario/1999/12/16/opinion/945298805_850215.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google.es/url?sa=t&amp;rct=j&amp;q=&amp;esrc=s&amp;source=web&amp;cd=1&amp;cad=rja&amp;uact=8&amp;ved=0ahUKEwi9gdyfnMfRAhUDtBQKHUt1CYoQFgghMAA&amp;url=https%3A%2F%2Fis.cuni.cz%2Fwebapps%2Fid%2F1949584834060812%2F&amp;usg=AFQjCNEucCnw6TGJOsjlLrcZiOOLVkhybg&amp;bvm=bv.144224172,d.bGg" TargetMode="External"/><Relationship Id="rId12"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ervantesvirtual.com/obra-visor/el-lenguaje-del-beato-jan-van-ruusbroec-y-san-juan-de-la-cruz-en-torno-a-la-experiencia-mistica-y-el-proceso-de-union-transformante--0/html/33b3917b-d60f-4189-907c-8faf631daf47_3.htm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cervantesvirtual.com/obra-visor/de-la-diana-de-montemayor-al-cantico-espiritual-especulaciones-en-la-fuente/html/7592b690-4f07-11e0-9dad-00163ebf5e63_4.html" TargetMode="External"/><Relationship Id="rId4" Type="http://schemas.openxmlformats.org/officeDocument/2006/relationships/webSettings" Target="webSettings.xml"/><Relationship Id="rId9" Type="http://schemas.openxmlformats.org/officeDocument/2006/relationships/hyperlink" Target="https://dialnet.unirioja.es/servlet/libro?codigo=307930"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dialnet.unirioja.es/servlet/libro?codigo=307930" TargetMode="External"/><Relationship Id="rId1" Type="http://schemas.openxmlformats.org/officeDocument/2006/relationships/hyperlink" Target="http://elpais.com/diario/1999/12/16/opinion/945298805_850215.html"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430</TotalTime>
  <Pages>1</Pages>
  <Words>5739</Words>
  <Characters>31567</Characters>
  <Application>Microsoft Office Word</Application>
  <DocSecurity>0</DocSecurity>
  <Lines>263</Lines>
  <Paragraphs>74</Paragraphs>
  <ScaleCrop>false</ScaleCrop>
  <HeadingPairs>
    <vt:vector size="4" baseType="variant">
      <vt:variant>
        <vt:lpstr>Título</vt:lpstr>
      </vt:variant>
      <vt:variant>
        <vt:i4>1</vt:i4>
      </vt:variant>
      <vt:variant>
        <vt:lpstr>Název</vt:lpstr>
      </vt:variant>
      <vt:variant>
        <vt:i4>1</vt:i4>
      </vt:variant>
    </vt:vector>
  </HeadingPairs>
  <TitlesOfParts>
    <vt:vector size="2" baseType="lpstr">
      <vt:lpstr>Premio Iberoamericano 2016</vt:lpstr>
      <vt:lpstr>Premio Iberoamericano 2016</vt:lpstr>
    </vt:vector>
  </TitlesOfParts>
  <Company/>
  <LinksUpToDate>false</LinksUpToDate>
  <CharactersWithSpaces>37232</CharactersWithSpaces>
  <SharedDoc>false</SharedDoc>
  <HLinks>
    <vt:vector size="114" baseType="variant">
      <vt:variant>
        <vt:i4>1769574</vt:i4>
      </vt:variant>
      <vt:variant>
        <vt:i4>87</vt:i4>
      </vt:variant>
      <vt:variant>
        <vt:i4>0</vt:i4>
      </vt:variant>
      <vt:variant>
        <vt:i4>5</vt:i4>
      </vt:variant>
      <vt:variant>
        <vt:lpwstr>http://www.cervantesvirtual.com/obra-visor/el-lenguaje-del-beato-jan-van-ruusbroec-y-san-juan-de-la-cruz-en-torno-a-la-experiencia-mistica-y-el-proceso-de-union-transformante--0/html/33b3917b-d60f-4189-907c-8faf631daf47_3.html</vt:lpwstr>
      </vt:variant>
      <vt:variant>
        <vt:lpwstr>I_0_</vt:lpwstr>
      </vt:variant>
      <vt:variant>
        <vt:i4>2359316</vt:i4>
      </vt:variant>
      <vt:variant>
        <vt:i4>84</vt:i4>
      </vt:variant>
      <vt:variant>
        <vt:i4>0</vt:i4>
      </vt:variant>
      <vt:variant>
        <vt:i4>5</vt:i4>
      </vt:variant>
      <vt:variant>
        <vt:lpwstr>http://www.cervantesvirtual.com/obra-visor/de-la-diana-de-montemayor-al-cantico-espiritual-especulaciones-en-la-fuente/html/7592b690-4f07-11e0-9dad-00163ebf5e63_4.html</vt:lpwstr>
      </vt:variant>
      <vt:variant>
        <vt:lpwstr>I_0_</vt:lpwstr>
      </vt:variant>
      <vt:variant>
        <vt:i4>2359345</vt:i4>
      </vt:variant>
      <vt:variant>
        <vt:i4>81</vt:i4>
      </vt:variant>
      <vt:variant>
        <vt:i4>0</vt:i4>
      </vt:variant>
      <vt:variant>
        <vt:i4>5</vt:i4>
      </vt:variant>
      <vt:variant>
        <vt:lpwstr>https://dialnet.unirioja.es/servlet/libro?codigo=307930</vt:lpwstr>
      </vt:variant>
      <vt:variant>
        <vt:lpwstr/>
      </vt:variant>
      <vt:variant>
        <vt:i4>8257608</vt:i4>
      </vt:variant>
      <vt:variant>
        <vt:i4>78</vt:i4>
      </vt:variant>
      <vt:variant>
        <vt:i4>0</vt:i4>
      </vt:variant>
      <vt:variant>
        <vt:i4>5</vt:i4>
      </vt:variant>
      <vt:variant>
        <vt:lpwstr>http://elpais.com/diario/1999/12/16/opinion/945298805_850215.html</vt:lpwstr>
      </vt:variant>
      <vt:variant>
        <vt:lpwstr/>
      </vt:variant>
      <vt:variant>
        <vt:i4>1114162</vt:i4>
      </vt:variant>
      <vt:variant>
        <vt:i4>71</vt:i4>
      </vt:variant>
      <vt:variant>
        <vt:i4>0</vt:i4>
      </vt:variant>
      <vt:variant>
        <vt:i4>5</vt:i4>
      </vt:variant>
      <vt:variant>
        <vt:lpwstr/>
      </vt:variant>
      <vt:variant>
        <vt:lpwstr>_Toc472114543</vt:lpwstr>
      </vt:variant>
      <vt:variant>
        <vt:i4>1114162</vt:i4>
      </vt:variant>
      <vt:variant>
        <vt:i4>65</vt:i4>
      </vt:variant>
      <vt:variant>
        <vt:i4>0</vt:i4>
      </vt:variant>
      <vt:variant>
        <vt:i4>5</vt:i4>
      </vt:variant>
      <vt:variant>
        <vt:lpwstr/>
      </vt:variant>
      <vt:variant>
        <vt:lpwstr>_Toc472114542</vt:lpwstr>
      </vt:variant>
      <vt:variant>
        <vt:i4>1114162</vt:i4>
      </vt:variant>
      <vt:variant>
        <vt:i4>59</vt:i4>
      </vt:variant>
      <vt:variant>
        <vt:i4>0</vt:i4>
      </vt:variant>
      <vt:variant>
        <vt:i4>5</vt:i4>
      </vt:variant>
      <vt:variant>
        <vt:lpwstr/>
      </vt:variant>
      <vt:variant>
        <vt:lpwstr>_Toc472114541</vt:lpwstr>
      </vt:variant>
      <vt:variant>
        <vt:i4>1114162</vt:i4>
      </vt:variant>
      <vt:variant>
        <vt:i4>53</vt:i4>
      </vt:variant>
      <vt:variant>
        <vt:i4>0</vt:i4>
      </vt:variant>
      <vt:variant>
        <vt:i4>5</vt:i4>
      </vt:variant>
      <vt:variant>
        <vt:lpwstr/>
      </vt:variant>
      <vt:variant>
        <vt:lpwstr>_Toc472114540</vt:lpwstr>
      </vt:variant>
      <vt:variant>
        <vt:i4>1441842</vt:i4>
      </vt:variant>
      <vt:variant>
        <vt:i4>47</vt:i4>
      </vt:variant>
      <vt:variant>
        <vt:i4>0</vt:i4>
      </vt:variant>
      <vt:variant>
        <vt:i4>5</vt:i4>
      </vt:variant>
      <vt:variant>
        <vt:lpwstr/>
      </vt:variant>
      <vt:variant>
        <vt:lpwstr>_Toc472114539</vt:lpwstr>
      </vt:variant>
      <vt:variant>
        <vt:i4>1441842</vt:i4>
      </vt:variant>
      <vt:variant>
        <vt:i4>41</vt:i4>
      </vt:variant>
      <vt:variant>
        <vt:i4>0</vt:i4>
      </vt:variant>
      <vt:variant>
        <vt:i4>5</vt:i4>
      </vt:variant>
      <vt:variant>
        <vt:lpwstr/>
      </vt:variant>
      <vt:variant>
        <vt:lpwstr>_Toc472114538</vt:lpwstr>
      </vt:variant>
      <vt:variant>
        <vt:i4>1441842</vt:i4>
      </vt:variant>
      <vt:variant>
        <vt:i4>35</vt:i4>
      </vt:variant>
      <vt:variant>
        <vt:i4>0</vt:i4>
      </vt:variant>
      <vt:variant>
        <vt:i4>5</vt:i4>
      </vt:variant>
      <vt:variant>
        <vt:lpwstr/>
      </vt:variant>
      <vt:variant>
        <vt:lpwstr>_Toc472114537</vt:lpwstr>
      </vt:variant>
      <vt:variant>
        <vt:i4>1441842</vt:i4>
      </vt:variant>
      <vt:variant>
        <vt:i4>29</vt:i4>
      </vt:variant>
      <vt:variant>
        <vt:i4>0</vt:i4>
      </vt:variant>
      <vt:variant>
        <vt:i4>5</vt:i4>
      </vt:variant>
      <vt:variant>
        <vt:lpwstr/>
      </vt:variant>
      <vt:variant>
        <vt:lpwstr>_Toc472114536</vt:lpwstr>
      </vt:variant>
      <vt:variant>
        <vt:i4>1441842</vt:i4>
      </vt:variant>
      <vt:variant>
        <vt:i4>23</vt:i4>
      </vt:variant>
      <vt:variant>
        <vt:i4>0</vt:i4>
      </vt:variant>
      <vt:variant>
        <vt:i4>5</vt:i4>
      </vt:variant>
      <vt:variant>
        <vt:lpwstr/>
      </vt:variant>
      <vt:variant>
        <vt:lpwstr>_Toc472114535</vt:lpwstr>
      </vt:variant>
      <vt:variant>
        <vt:i4>1441842</vt:i4>
      </vt:variant>
      <vt:variant>
        <vt:i4>17</vt:i4>
      </vt:variant>
      <vt:variant>
        <vt:i4>0</vt:i4>
      </vt:variant>
      <vt:variant>
        <vt:i4>5</vt:i4>
      </vt:variant>
      <vt:variant>
        <vt:lpwstr/>
      </vt:variant>
      <vt:variant>
        <vt:lpwstr>_Toc472114534</vt:lpwstr>
      </vt:variant>
      <vt:variant>
        <vt:i4>1441842</vt:i4>
      </vt:variant>
      <vt:variant>
        <vt:i4>11</vt:i4>
      </vt:variant>
      <vt:variant>
        <vt:i4>0</vt:i4>
      </vt:variant>
      <vt:variant>
        <vt:i4>5</vt:i4>
      </vt:variant>
      <vt:variant>
        <vt:lpwstr/>
      </vt:variant>
      <vt:variant>
        <vt:lpwstr>_Toc472114533</vt:lpwstr>
      </vt:variant>
      <vt:variant>
        <vt:i4>1441842</vt:i4>
      </vt:variant>
      <vt:variant>
        <vt:i4>5</vt:i4>
      </vt:variant>
      <vt:variant>
        <vt:i4>0</vt:i4>
      </vt:variant>
      <vt:variant>
        <vt:i4>5</vt:i4>
      </vt:variant>
      <vt:variant>
        <vt:lpwstr/>
      </vt:variant>
      <vt:variant>
        <vt:lpwstr>_Toc472114532</vt:lpwstr>
      </vt:variant>
      <vt:variant>
        <vt:i4>7274623</vt:i4>
      </vt:variant>
      <vt:variant>
        <vt:i4>0</vt:i4>
      </vt:variant>
      <vt:variant>
        <vt:i4>0</vt:i4>
      </vt:variant>
      <vt:variant>
        <vt:i4>5</vt:i4>
      </vt:variant>
      <vt:variant>
        <vt:lpwstr>https://www.google.es/url?sa=t&amp;rct=j&amp;q=&amp;esrc=s&amp;source=web&amp;cd=1&amp;cad=rja&amp;uact=8&amp;ved=0ahUKEwi9gdyfnMfRAhUDtBQKHUt1CYoQFgghMAA&amp;url=https%3A%2F%2Fis.cuni.cz%2Fwebapps%2Fid%2F1949584834060812%2F&amp;usg=AFQjCNEucCnw6TGJOsjlLrcZiOOLVkhybg&amp;bvm=bv.144224172,d.bGg</vt:lpwstr>
      </vt:variant>
      <vt:variant>
        <vt:lpwstr/>
      </vt:variant>
      <vt:variant>
        <vt:i4>2359345</vt:i4>
      </vt:variant>
      <vt:variant>
        <vt:i4>3</vt:i4>
      </vt:variant>
      <vt:variant>
        <vt:i4>0</vt:i4>
      </vt:variant>
      <vt:variant>
        <vt:i4>5</vt:i4>
      </vt:variant>
      <vt:variant>
        <vt:lpwstr>https://dialnet.unirioja.es/servlet/libro?codigo=307930</vt:lpwstr>
      </vt:variant>
      <vt:variant>
        <vt:lpwstr/>
      </vt:variant>
      <vt:variant>
        <vt:i4>8257608</vt:i4>
      </vt:variant>
      <vt:variant>
        <vt:i4>0</vt:i4>
      </vt:variant>
      <vt:variant>
        <vt:i4>0</vt:i4>
      </vt:variant>
      <vt:variant>
        <vt:i4>5</vt:i4>
      </vt:variant>
      <vt:variant>
        <vt:lpwstr>http://elpais.com/diario/1999/12/16/opinion/945298805_850215.html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Premio Iberoamericano 2016</dc:title>
  <dc:creator>pavlina</dc:creator>
  <cp:lastModifiedBy>filb00usu48</cp:lastModifiedBy>
  <cp:revision>20</cp:revision>
  <cp:lastPrinted>2017-01-17T13:53:00Z</cp:lastPrinted>
  <dcterms:created xsi:type="dcterms:W3CDTF">2017-01-16T18:17:00Z</dcterms:created>
  <dcterms:modified xsi:type="dcterms:W3CDTF">2017-01-17T13:55:00Z</dcterms:modified>
</cp:coreProperties>
</file>